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F889" w14:textId="77777777" w:rsidR="00A10AC1" w:rsidRDefault="00B17D8C" w:rsidP="006C6F45">
      <w:pPr>
        <w:rPr>
          <w:b/>
        </w:rPr>
      </w:pPr>
      <w:r>
        <w:rPr>
          <w:b/>
        </w:rPr>
        <w:t>Non-householder development</w:t>
      </w:r>
    </w:p>
    <w:p w14:paraId="57F683B9" w14:textId="77777777" w:rsidR="006C6F45" w:rsidRDefault="006C6F45" w:rsidP="006C6F45">
      <w:r>
        <w:t xml:space="preserve">Along with </w:t>
      </w:r>
      <w:hyperlink r:id="rId8" w:anchor="Validation-requirements-for-planning-permission" w:history="1">
        <w:r w:rsidRPr="00CE4C27">
          <w:rPr>
            <w:rStyle w:val="Hyperlink"/>
          </w:rPr>
          <w:t>national validation requirements</w:t>
        </w:r>
      </w:hyperlink>
      <w:r>
        <w:t>, you will need to submit local requirements:</w:t>
      </w:r>
    </w:p>
    <w:tbl>
      <w:tblPr>
        <w:tblStyle w:val="TableGrid"/>
        <w:tblW w:w="0" w:type="auto"/>
        <w:tblLook w:val="04A0" w:firstRow="1" w:lastRow="0" w:firstColumn="1" w:lastColumn="0" w:noHBand="0" w:noVBand="1"/>
      </w:tblPr>
      <w:tblGrid>
        <w:gridCol w:w="421"/>
        <w:gridCol w:w="14311"/>
      </w:tblGrid>
      <w:tr w:rsidR="00C95C22" w:rsidRPr="00A7057E" w14:paraId="65D1C705" w14:textId="77777777" w:rsidTr="00DD5369">
        <w:trPr>
          <w:trHeight w:val="345"/>
        </w:trPr>
        <w:tc>
          <w:tcPr>
            <w:tcW w:w="421" w:type="dxa"/>
            <w:vAlign w:val="center"/>
          </w:tcPr>
          <w:p w14:paraId="272835E3" w14:textId="77777777" w:rsidR="00C95C22" w:rsidRPr="00A7057E" w:rsidRDefault="006444CB" w:rsidP="00DD5369">
            <w:pPr>
              <w:jc w:val="center"/>
              <w:rPr>
                <w:b/>
              </w:rPr>
            </w:pPr>
            <w:r>
              <w:rPr>
                <w:b/>
              </w:rPr>
              <w:t>1</w:t>
            </w:r>
          </w:p>
        </w:tc>
        <w:tc>
          <w:tcPr>
            <w:tcW w:w="14311" w:type="dxa"/>
            <w:vAlign w:val="center"/>
          </w:tcPr>
          <w:p w14:paraId="4CA80B99" w14:textId="77777777" w:rsidR="00C95C22" w:rsidRPr="00A7057E" w:rsidRDefault="00C95C22" w:rsidP="00DD5369">
            <w:pPr>
              <w:rPr>
                <w:b/>
              </w:rPr>
            </w:pPr>
            <w:r w:rsidRPr="00A7057E">
              <w:rPr>
                <w:b/>
              </w:rPr>
              <w:t>Air quality assessment</w:t>
            </w:r>
          </w:p>
        </w:tc>
      </w:tr>
      <w:tr w:rsidR="00C95C22" w14:paraId="20154377" w14:textId="77777777" w:rsidTr="00DD5369">
        <w:trPr>
          <w:trHeight w:val="2107"/>
        </w:trPr>
        <w:tc>
          <w:tcPr>
            <w:tcW w:w="14732" w:type="dxa"/>
            <w:gridSpan w:val="2"/>
            <w:vAlign w:val="center"/>
          </w:tcPr>
          <w:p w14:paraId="3BCCEDDF" w14:textId="77777777" w:rsidR="00C95C22" w:rsidRDefault="00C95C22" w:rsidP="00DD5369">
            <w:pPr>
              <w:rPr>
                <w:u w:val="single"/>
              </w:rPr>
            </w:pPr>
          </w:p>
          <w:p w14:paraId="3FCE62CC" w14:textId="77777777" w:rsidR="00C95C22" w:rsidRDefault="00C95C22" w:rsidP="00DD5369">
            <w:pPr>
              <w:rPr>
                <w:u w:val="single"/>
              </w:rPr>
            </w:pPr>
            <w:r>
              <w:rPr>
                <w:u w:val="single"/>
              </w:rPr>
              <w:t>When required</w:t>
            </w:r>
          </w:p>
          <w:p w14:paraId="6BB0FD54" w14:textId="77777777" w:rsidR="00C95C22" w:rsidRDefault="00C95C22" w:rsidP="00DD5369"/>
          <w:p w14:paraId="7FF37BD1" w14:textId="77777777" w:rsidR="00C95C22" w:rsidRDefault="00C95C22" w:rsidP="00DD5369">
            <w:r>
              <w:t xml:space="preserve">For </w:t>
            </w:r>
            <w:r w:rsidR="00375D6B">
              <w:t xml:space="preserve">any </w:t>
            </w:r>
            <w:r>
              <w:t>pla</w:t>
            </w:r>
            <w:r w:rsidR="00375D6B">
              <w:t xml:space="preserve">nning application </w:t>
            </w:r>
            <w:r>
              <w:t xml:space="preserve">where the proposal is likely to give rise to significant air quality </w:t>
            </w:r>
            <w:r w:rsidR="00375D6B">
              <w:t>impacts on the surrounding area.  For example large scale housing developments, large scale sewage treatment or applications involving landfill sites or large scale industrial.</w:t>
            </w:r>
            <w:r>
              <w:t xml:space="preserve"> </w:t>
            </w:r>
          </w:p>
          <w:p w14:paraId="3AE20E51" w14:textId="77777777" w:rsidR="00C95C22" w:rsidRDefault="00C95C22" w:rsidP="00DD5369"/>
          <w:p w14:paraId="0D4C09FA" w14:textId="77777777" w:rsidR="00C95C22" w:rsidRDefault="00C95C22" w:rsidP="00DD5369">
            <w:pPr>
              <w:rPr>
                <w:u w:val="single"/>
              </w:rPr>
            </w:pPr>
            <w:r>
              <w:rPr>
                <w:u w:val="single"/>
              </w:rPr>
              <w:t xml:space="preserve">What </w:t>
            </w:r>
            <w:r w:rsidR="00230573">
              <w:rPr>
                <w:u w:val="single"/>
              </w:rPr>
              <w:t xml:space="preserve">is </w:t>
            </w:r>
            <w:r>
              <w:rPr>
                <w:u w:val="single"/>
              </w:rPr>
              <w:t>required</w:t>
            </w:r>
          </w:p>
          <w:p w14:paraId="3927796A" w14:textId="77777777" w:rsidR="00C95C22" w:rsidRDefault="00C95C22" w:rsidP="00DD5369"/>
          <w:p w14:paraId="3A6996D3" w14:textId="77777777" w:rsidR="00C95C22" w:rsidRDefault="00C95C22" w:rsidP="00DD5369">
            <w:r>
              <w:t>The assessment should provide sufficient information to allow the Council to understand the likely impact on local air quality, including cumulative impacts. It should also indicate the number of receptors which will be exposed to poor air quality as a result of the development, and show their location on a map.</w:t>
            </w:r>
          </w:p>
          <w:p w14:paraId="7FCBE2C8" w14:textId="77777777" w:rsidR="00C95C22" w:rsidRDefault="00C95C22" w:rsidP="00DD5369"/>
          <w:p w14:paraId="4BC81375" w14:textId="77777777" w:rsidR="00C95C22" w:rsidRDefault="00C95C22" w:rsidP="00DD5369">
            <w:pPr>
              <w:rPr>
                <w:u w:val="single"/>
              </w:rPr>
            </w:pPr>
            <w:r>
              <w:rPr>
                <w:u w:val="single"/>
              </w:rPr>
              <w:t>Further help</w:t>
            </w:r>
          </w:p>
          <w:p w14:paraId="559F52A2" w14:textId="77777777" w:rsidR="00C95C22" w:rsidRDefault="00C95C22" w:rsidP="00DD5369"/>
          <w:p w14:paraId="5C31F69A" w14:textId="77777777" w:rsidR="00C95C22" w:rsidRDefault="00C95C22" w:rsidP="003116EA">
            <w:r>
              <w:t xml:space="preserve">The Council monitors air quality across the District, more information on air quality (including the most recent Annual Air Quality Report) can be found </w:t>
            </w:r>
            <w:hyperlink r:id="rId9" w:history="1">
              <w:r w:rsidRPr="0009090C">
                <w:rPr>
                  <w:rStyle w:val="Hyperlink"/>
                </w:rPr>
                <w:t>here</w:t>
              </w:r>
            </w:hyperlink>
          </w:p>
          <w:p w14:paraId="03CE656A" w14:textId="77777777" w:rsidR="00C95C22" w:rsidRPr="006C6F45" w:rsidRDefault="00C95C22" w:rsidP="00DD5369"/>
        </w:tc>
      </w:tr>
    </w:tbl>
    <w:p w14:paraId="6AC9E94B" w14:textId="77777777" w:rsidR="00C95C22" w:rsidRDefault="00C95C22" w:rsidP="006C6F45"/>
    <w:tbl>
      <w:tblPr>
        <w:tblStyle w:val="TableGrid"/>
        <w:tblW w:w="0" w:type="auto"/>
        <w:tblLook w:val="04A0" w:firstRow="1" w:lastRow="0" w:firstColumn="1" w:lastColumn="0" w:noHBand="0" w:noVBand="1"/>
      </w:tblPr>
      <w:tblGrid>
        <w:gridCol w:w="421"/>
        <w:gridCol w:w="14311"/>
      </w:tblGrid>
      <w:tr w:rsidR="00C95C22" w:rsidRPr="00A7057E" w14:paraId="2740DBD5" w14:textId="77777777" w:rsidTr="00DD5369">
        <w:trPr>
          <w:trHeight w:val="345"/>
        </w:trPr>
        <w:tc>
          <w:tcPr>
            <w:tcW w:w="421" w:type="dxa"/>
            <w:vAlign w:val="center"/>
          </w:tcPr>
          <w:p w14:paraId="5F07E3DF" w14:textId="77777777" w:rsidR="00C95C22" w:rsidRPr="00A7057E" w:rsidRDefault="006444CB" w:rsidP="00DD5369">
            <w:pPr>
              <w:jc w:val="center"/>
              <w:rPr>
                <w:b/>
              </w:rPr>
            </w:pPr>
            <w:r>
              <w:rPr>
                <w:b/>
              </w:rPr>
              <w:t>2</w:t>
            </w:r>
          </w:p>
        </w:tc>
        <w:tc>
          <w:tcPr>
            <w:tcW w:w="14311" w:type="dxa"/>
            <w:vAlign w:val="center"/>
          </w:tcPr>
          <w:p w14:paraId="4CBDC524" w14:textId="77777777" w:rsidR="00C95C22" w:rsidRPr="00A7057E" w:rsidRDefault="00C95C22" w:rsidP="00DD5369">
            <w:pPr>
              <w:rPr>
                <w:b/>
              </w:rPr>
            </w:pPr>
            <w:r w:rsidRPr="00A7057E">
              <w:rPr>
                <w:b/>
              </w:rPr>
              <w:t xml:space="preserve">Archaeological desktop assessment </w:t>
            </w:r>
          </w:p>
        </w:tc>
      </w:tr>
      <w:tr w:rsidR="00C95C22" w14:paraId="2DCFBE5E" w14:textId="77777777" w:rsidTr="00A057A8">
        <w:trPr>
          <w:trHeight w:val="1410"/>
        </w:trPr>
        <w:tc>
          <w:tcPr>
            <w:tcW w:w="14732" w:type="dxa"/>
            <w:gridSpan w:val="2"/>
            <w:vAlign w:val="center"/>
          </w:tcPr>
          <w:p w14:paraId="7E3E477A" w14:textId="77777777" w:rsidR="00C95C22" w:rsidRDefault="00C95C22" w:rsidP="00DD5369">
            <w:pPr>
              <w:rPr>
                <w:u w:val="single"/>
              </w:rPr>
            </w:pPr>
          </w:p>
          <w:p w14:paraId="36491000" w14:textId="77777777" w:rsidR="00C95C22" w:rsidRDefault="00C95C22" w:rsidP="00DD5369">
            <w:pPr>
              <w:rPr>
                <w:u w:val="single"/>
              </w:rPr>
            </w:pPr>
            <w:r>
              <w:rPr>
                <w:u w:val="single"/>
              </w:rPr>
              <w:t>When required</w:t>
            </w:r>
          </w:p>
          <w:p w14:paraId="2BF7B36E" w14:textId="77777777" w:rsidR="00C95C22" w:rsidRDefault="00C95C22" w:rsidP="00DD5369"/>
          <w:p w14:paraId="58AB5E39" w14:textId="5D6B9ABC" w:rsidR="00C95C22" w:rsidRDefault="00C95C22" w:rsidP="00DD5369">
            <w:r>
              <w:t>For all planning applications involving groundworks</w:t>
            </w:r>
            <w:r w:rsidR="00375D6B">
              <w:t xml:space="preserve"> (e</w:t>
            </w:r>
            <w:r w:rsidR="00372AA8">
              <w:t>.</w:t>
            </w:r>
            <w:r w:rsidR="00375D6B">
              <w:t>g</w:t>
            </w:r>
            <w:r w:rsidR="00372AA8">
              <w:t>.</w:t>
            </w:r>
            <w:r w:rsidR="00375D6B">
              <w:t xml:space="preserve"> new foundations)</w:t>
            </w:r>
            <w:r>
              <w:t xml:space="preserve"> in areas within an identified Area of Archaeological Potential (AAP) as shown on the </w:t>
            </w:r>
            <w:r w:rsidR="001C3031">
              <w:t xml:space="preserve">Council’s policies.  A copy of the planning policy map can be found </w:t>
            </w:r>
            <w:hyperlink r:id="rId10" w:history="1">
              <w:r w:rsidR="001C3031" w:rsidRPr="001C3031">
                <w:rPr>
                  <w:rStyle w:val="Hyperlink"/>
                </w:rPr>
                <w:t>he</w:t>
              </w:r>
              <w:r w:rsidR="001C3031" w:rsidRPr="001C3031">
                <w:rPr>
                  <w:rStyle w:val="Hyperlink"/>
                </w:rPr>
                <w:t>r</w:t>
              </w:r>
              <w:r w:rsidR="001C3031" w:rsidRPr="001C3031">
                <w:rPr>
                  <w:rStyle w:val="Hyperlink"/>
                </w:rPr>
                <w:t>e</w:t>
              </w:r>
            </w:hyperlink>
          </w:p>
          <w:p w14:paraId="414A93B0" w14:textId="77777777" w:rsidR="001C3031" w:rsidRDefault="001C3031" w:rsidP="00DD5369">
            <w:pPr>
              <w:rPr>
                <w:u w:val="single"/>
              </w:rPr>
            </w:pPr>
          </w:p>
          <w:p w14:paraId="65109EC0" w14:textId="77777777" w:rsidR="00C95C22" w:rsidRDefault="00C95C22" w:rsidP="00DD5369">
            <w:pPr>
              <w:rPr>
                <w:u w:val="single"/>
              </w:rPr>
            </w:pPr>
            <w:r>
              <w:rPr>
                <w:u w:val="single"/>
              </w:rPr>
              <w:t xml:space="preserve">What </w:t>
            </w:r>
            <w:r w:rsidR="00230573">
              <w:rPr>
                <w:u w:val="single"/>
              </w:rPr>
              <w:t xml:space="preserve">is </w:t>
            </w:r>
            <w:r>
              <w:rPr>
                <w:u w:val="single"/>
              </w:rPr>
              <w:t>required</w:t>
            </w:r>
          </w:p>
          <w:p w14:paraId="49A72775" w14:textId="77777777" w:rsidR="00C95C22" w:rsidRDefault="00C95C22" w:rsidP="00DD5369"/>
          <w:p w14:paraId="2CA18913" w14:textId="77777777" w:rsidR="00C95C22" w:rsidRDefault="00C95C22" w:rsidP="00DD5369">
            <w:r>
              <w:t xml:space="preserve">A desktop archaeological report taking into consideration all known historic records relating to the site and gauge the archaeological potential of a site and its significance and assess the level of harm to the heritage asset that would result from the development. </w:t>
            </w:r>
          </w:p>
          <w:p w14:paraId="4C146203" w14:textId="77777777" w:rsidR="00C95C22" w:rsidRDefault="00C95C22" w:rsidP="00DD5369"/>
          <w:p w14:paraId="4500EB33" w14:textId="77777777" w:rsidR="00C95C22" w:rsidRDefault="00C95C22" w:rsidP="00DD5369">
            <w:pPr>
              <w:rPr>
                <w:u w:val="single"/>
              </w:rPr>
            </w:pPr>
            <w:r>
              <w:rPr>
                <w:u w:val="single"/>
              </w:rPr>
              <w:t>Further help</w:t>
            </w:r>
          </w:p>
          <w:p w14:paraId="4F4BE2C3" w14:textId="77777777" w:rsidR="00C95C22" w:rsidRPr="0018011A" w:rsidRDefault="00C95C22" w:rsidP="00DD5369"/>
          <w:p w14:paraId="2D472783" w14:textId="3DFD0ADB" w:rsidR="00C95C22" w:rsidRPr="003116EA" w:rsidRDefault="00C95C22" w:rsidP="003116EA">
            <w:pPr>
              <w:pStyle w:val="ListParagraph"/>
              <w:numPr>
                <w:ilvl w:val="0"/>
                <w:numId w:val="2"/>
              </w:numPr>
              <w:rPr>
                <w:color w:val="FF0000"/>
              </w:rPr>
            </w:pPr>
            <w:r w:rsidRPr="0018011A">
              <w:t xml:space="preserve">Please see the </w:t>
            </w:r>
            <w:hyperlink r:id="rId11" w:history="1">
              <w:r w:rsidRPr="0018011A">
                <w:rPr>
                  <w:rStyle w:val="Hyperlink"/>
                </w:rPr>
                <w:t>Counci</w:t>
              </w:r>
              <w:r w:rsidRPr="0018011A">
                <w:rPr>
                  <w:rStyle w:val="Hyperlink"/>
                </w:rPr>
                <w:t>l</w:t>
              </w:r>
              <w:r w:rsidRPr="0018011A">
                <w:rPr>
                  <w:rStyle w:val="Hyperlink"/>
                </w:rPr>
                <w:t>’s policy map</w:t>
              </w:r>
            </w:hyperlink>
            <w:r w:rsidRPr="0018011A">
              <w:t xml:space="preserve"> to determine if a site is within an </w:t>
            </w:r>
            <w:r>
              <w:t>Area of Archaeological Potential</w:t>
            </w:r>
          </w:p>
          <w:p w14:paraId="1DC389CF" w14:textId="77777777" w:rsidR="00C95C22" w:rsidRPr="0018011A" w:rsidRDefault="00C95C22" w:rsidP="003116EA">
            <w:pPr>
              <w:pStyle w:val="ListParagraph"/>
              <w:numPr>
                <w:ilvl w:val="0"/>
                <w:numId w:val="2"/>
              </w:numPr>
            </w:pPr>
            <w:r w:rsidRPr="0018011A">
              <w:t xml:space="preserve">Please see </w:t>
            </w:r>
            <w:hyperlink r:id="rId12" w:history="1">
              <w:r w:rsidRPr="0018011A">
                <w:rPr>
                  <w:rStyle w:val="Hyperlink"/>
                </w:rPr>
                <w:t>KCC’s Historic Environment Records</w:t>
              </w:r>
            </w:hyperlink>
            <w:r w:rsidRPr="0018011A">
              <w:t xml:space="preserve"> and refer to this in the assessment </w:t>
            </w:r>
          </w:p>
          <w:p w14:paraId="718A8D08" w14:textId="77777777" w:rsidR="00C95C22" w:rsidRDefault="00C95C22" w:rsidP="003116EA">
            <w:pPr>
              <w:pStyle w:val="ListParagraph"/>
              <w:numPr>
                <w:ilvl w:val="0"/>
                <w:numId w:val="2"/>
              </w:numPr>
              <w:rPr>
                <w:rStyle w:val="Hyperlink"/>
              </w:rPr>
            </w:pPr>
            <w:r w:rsidRPr="0018011A">
              <w:t xml:space="preserve">Guidance on conserving and enhancing the historic environment can be found </w:t>
            </w:r>
            <w:hyperlink r:id="rId13" w:history="1">
              <w:r w:rsidRPr="0018011A">
                <w:rPr>
                  <w:rStyle w:val="Hyperlink"/>
                </w:rPr>
                <w:t>here</w:t>
              </w:r>
            </w:hyperlink>
          </w:p>
          <w:p w14:paraId="6B516D01" w14:textId="77777777" w:rsidR="006444CB" w:rsidRPr="006C6F45" w:rsidRDefault="006444CB" w:rsidP="00DD5369"/>
        </w:tc>
      </w:tr>
    </w:tbl>
    <w:p w14:paraId="15C6F17F" w14:textId="77777777" w:rsidR="00C95C22" w:rsidRDefault="00C95C22" w:rsidP="006C6F45"/>
    <w:tbl>
      <w:tblPr>
        <w:tblStyle w:val="TableGrid"/>
        <w:tblW w:w="0" w:type="auto"/>
        <w:tblLook w:val="04A0" w:firstRow="1" w:lastRow="0" w:firstColumn="1" w:lastColumn="0" w:noHBand="0" w:noVBand="1"/>
      </w:tblPr>
      <w:tblGrid>
        <w:gridCol w:w="421"/>
        <w:gridCol w:w="14311"/>
      </w:tblGrid>
      <w:tr w:rsidR="006C6F45" w14:paraId="08E1E561" w14:textId="77777777" w:rsidTr="006C6F45">
        <w:trPr>
          <w:trHeight w:val="345"/>
        </w:trPr>
        <w:tc>
          <w:tcPr>
            <w:tcW w:w="421" w:type="dxa"/>
            <w:vAlign w:val="center"/>
          </w:tcPr>
          <w:p w14:paraId="0C2B4458" w14:textId="77777777" w:rsidR="006C6F45" w:rsidRPr="007A0FDF" w:rsidRDefault="006444CB" w:rsidP="006C6F45">
            <w:pPr>
              <w:jc w:val="center"/>
              <w:rPr>
                <w:b/>
              </w:rPr>
            </w:pPr>
            <w:r>
              <w:rPr>
                <w:b/>
              </w:rPr>
              <w:t>3</w:t>
            </w:r>
          </w:p>
        </w:tc>
        <w:tc>
          <w:tcPr>
            <w:tcW w:w="14311" w:type="dxa"/>
            <w:vAlign w:val="center"/>
          </w:tcPr>
          <w:p w14:paraId="72E9A813" w14:textId="77777777" w:rsidR="006C6F45" w:rsidRPr="007A0FDF" w:rsidRDefault="006C6F45" w:rsidP="006C6F45">
            <w:pPr>
              <w:rPr>
                <w:b/>
              </w:rPr>
            </w:pPr>
            <w:r w:rsidRPr="007A0FDF">
              <w:rPr>
                <w:b/>
              </w:rPr>
              <w:t>Block plan</w:t>
            </w:r>
          </w:p>
        </w:tc>
      </w:tr>
      <w:tr w:rsidR="006C6F45" w14:paraId="2DCBDBCA" w14:textId="77777777" w:rsidTr="00A057A8">
        <w:trPr>
          <w:trHeight w:val="843"/>
        </w:trPr>
        <w:tc>
          <w:tcPr>
            <w:tcW w:w="14732" w:type="dxa"/>
            <w:gridSpan w:val="2"/>
            <w:vAlign w:val="center"/>
          </w:tcPr>
          <w:p w14:paraId="5D29731B" w14:textId="77777777" w:rsidR="006C6F45" w:rsidRDefault="00335FA7" w:rsidP="006C6F45">
            <w:pPr>
              <w:rPr>
                <w:u w:val="single"/>
              </w:rPr>
            </w:pPr>
            <w:r>
              <w:rPr>
                <w:noProof/>
                <w:lang w:eastAsia="en-GB"/>
              </w:rPr>
              <w:drawing>
                <wp:anchor distT="0" distB="0" distL="114300" distR="114300" simplePos="0" relativeHeight="251658240" behindDoc="1" locked="0" layoutInCell="1" allowOverlap="1" wp14:anchorId="4790C2A6" wp14:editId="17884515">
                  <wp:simplePos x="0" y="0"/>
                  <wp:positionH relativeFrom="column">
                    <wp:posOffset>5717540</wp:posOffset>
                  </wp:positionH>
                  <wp:positionV relativeFrom="paragraph">
                    <wp:posOffset>100965</wp:posOffset>
                  </wp:positionV>
                  <wp:extent cx="3237865" cy="4638675"/>
                  <wp:effectExtent l="0" t="0" r="635" b="9525"/>
                  <wp:wrapTight wrapText="bothSides">
                    <wp:wrapPolygon edited="0">
                      <wp:start x="0" y="0"/>
                      <wp:lineTo x="0" y="21556"/>
                      <wp:lineTo x="21477" y="21556"/>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237865" cy="4638675"/>
                          </a:xfrm>
                          <a:prstGeom prst="rect">
                            <a:avLst/>
                          </a:prstGeom>
                        </pic:spPr>
                      </pic:pic>
                    </a:graphicData>
                  </a:graphic>
                  <wp14:sizeRelH relativeFrom="page">
                    <wp14:pctWidth>0</wp14:pctWidth>
                  </wp14:sizeRelH>
                  <wp14:sizeRelV relativeFrom="page">
                    <wp14:pctHeight>0</wp14:pctHeight>
                  </wp14:sizeRelV>
                </wp:anchor>
              </w:drawing>
            </w:r>
          </w:p>
          <w:p w14:paraId="1A31CDD8" w14:textId="77777777" w:rsidR="006C6F45" w:rsidRDefault="006C6F45" w:rsidP="006C6F45">
            <w:pPr>
              <w:rPr>
                <w:u w:val="single"/>
              </w:rPr>
            </w:pPr>
            <w:r>
              <w:rPr>
                <w:u w:val="single"/>
              </w:rPr>
              <w:t>When required</w:t>
            </w:r>
          </w:p>
          <w:p w14:paraId="03B294B0" w14:textId="77777777" w:rsidR="00C21E88" w:rsidRDefault="00C21E88" w:rsidP="006C6F45"/>
          <w:p w14:paraId="74FEE6C5" w14:textId="77777777" w:rsidR="006C6F45" w:rsidRDefault="00C21E88" w:rsidP="006C6F45">
            <w:r>
              <w:t xml:space="preserve">All development proposals </w:t>
            </w:r>
          </w:p>
          <w:p w14:paraId="71E814AA" w14:textId="77777777" w:rsidR="006C6F45" w:rsidRDefault="006C6F45" w:rsidP="006C6F45"/>
          <w:p w14:paraId="6F6DBCC2" w14:textId="77777777" w:rsidR="006C6F45" w:rsidRDefault="006C6F45" w:rsidP="006C6F45">
            <w:r>
              <w:rPr>
                <w:u w:val="single"/>
              </w:rPr>
              <w:t xml:space="preserve">What </w:t>
            </w:r>
            <w:r w:rsidR="00230573">
              <w:rPr>
                <w:u w:val="single"/>
              </w:rPr>
              <w:t xml:space="preserve">is </w:t>
            </w:r>
            <w:r>
              <w:rPr>
                <w:u w:val="single"/>
              </w:rPr>
              <w:t>required</w:t>
            </w:r>
            <w:r w:rsidR="00C21E88" w:rsidRPr="00C21E88">
              <w:t xml:space="preserve"> </w:t>
            </w:r>
          </w:p>
          <w:p w14:paraId="5FEF5A2E" w14:textId="77777777" w:rsidR="006C6F45" w:rsidRDefault="006C6F45" w:rsidP="006C6F45"/>
          <w:p w14:paraId="7C6392B7" w14:textId="77777777" w:rsidR="00C21E88" w:rsidRDefault="00C21E88" w:rsidP="006C6F45">
            <w:r>
              <w:t>Existing and proposed block plans showing:</w:t>
            </w:r>
          </w:p>
          <w:p w14:paraId="130067ED" w14:textId="77777777" w:rsidR="00C21E88" w:rsidRDefault="00C21E88" w:rsidP="00C21E88">
            <w:pPr>
              <w:pStyle w:val="ListParagraph"/>
              <w:numPr>
                <w:ilvl w:val="0"/>
                <w:numId w:val="1"/>
              </w:numPr>
            </w:pPr>
            <w:r>
              <w:t>Boundary treatments</w:t>
            </w:r>
            <w:r w:rsidR="00375D6B">
              <w:t xml:space="preserve"> (walls/fences etc</w:t>
            </w:r>
            <w:r w:rsidR="009044A4">
              <w:t>.</w:t>
            </w:r>
            <w:r w:rsidR="00375D6B">
              <w:t>)</w:t>
            </w:r>
          </w:p>
          <w:p w14:paraId="119FA2E0" w14:textId="77777777" w:rsidR="00C21E88" w:rsidRDefault="00C21E88" w:rsidP="00C21E88">
            <w:pPr>
              <w:pStyle w:val="ListParagraph"/>
              <w:numPr>
                <w:ilvl w:val="0"/>
                <w:numId w:val="1"/>
              </w:numPr>
            </w:pPr>
            <w:r>
              <w:t>Buildings / outbuildings</w:t>
            </w:r>
            <w:r w:rsidR="0092439E">
              <w:t xml:space="preserve"> within the site</w:t>
            </w:r>
            <w:r w:rsidR="00795CA2">
              <w:t xml:space="preserve"> (e</w:t>
            </w:r>
            <w:r w:rsidR="00372AA8">
              <w:t>.</w:t>
            </w:r>
            <w:r w:rsidR="00795CA2">
              <w:t>g</w:t>
            </w:r>
            <w:r w:rsidR="00372AA8">
              <w:t>.</w:t>
            </w:r>
            <w:r w:rsidR="00795CA2">
              <w:t xml:space="preserve"> sheds/garages)</w:t>
            </w:r>
          </w:p>
          <w:p w14:paraId="3438328F" w14:textId="77777777" w:rsidR="0092439E" w:rsidRDefault="0092439E" w:rsidP="00C21E88">
            <w:pPr>
              <w:pStyle w:val="ListParagraph"/>
              <w:numPr>
                <w:ilvl w:val="0"/>
                <w:numId w:val="1"/>
              </w:numPr>
            </w:pPr>
            <w:r>
              <w:t>Parking</w:t>
            </w:r>
            <w:r w:rsidR="00795CA2">
              <w:t xml:space="preserve"> area/space</w:t>
            </w:r>
          </w:p>
          <w:p w14:paraId="6AF860DA" w14:textId="77777777" w:rsidR="0092439E" w:rsidRDefault="0092439E" w:rsidP="00C21E88">
            <w:pPr>
              <w:pStyle w:val="ListParagraph"/>
              <w:numPr>
                <w:ilvl w:val="0"/>
                <w:numId w:val="1"/>
              </w:numPr>
            </w:pPr>
            <w:r>
              <w:t xml:space="preserve">Neighbouring properties (including </w:t>
            </w:r>
            <w:r w:rsidR="00795CA2">
              <w:t xml:space="preserve">location of </w:t>
            </w:r>
            <w:r>
              <w:t>windows, doors or other openings that may be affected by the development)</w:t>
            </w:r>
          </w:p>
          <w:p w14:paraId="55A88148" w14:textId="77777777" w:rsidR="00CE4C27" w:rsidRDefault="00CE4C27" w:rsidP="00C21E88">
            <w:pPr>
              <w:pStyle w:val="ListParagraph"/>
              <w:numPr>
                <w:ilvl w:val="0"/>
                <w:numId w:val="1"/>
              </w:numPr>
            </w:pPr>
            <w:r>
              <w:t xml:space="preserve">Trees </w:t>
            </w:r>
          </w:p>
          <w:p w14:paraId="3C748B30" w14:textId="77777777" w:rsidR="00CE4C27" w:rsidRDefault="00CE4C27" w:rsidP="00C21E88">
            <w:pPr>
              <w:pStyle w:val="ListParagraph"/>
              <w:numPr>
                <w:ilvl w:val="0"/>
                <w:numId w:val="1"/>
              </w:numPr>
            </w:pPr>
            <w:r>
              <w:t xml:space="preserve">Landscaping strategy </w:t>
            </w:r>
          </w:p>
          <w:p w14:paraId="5E0C76B8" w14:textId="77777777" w:rsidR="00CE4C27" w:rsidRDefault="00CE4C27" w:rsidP="00C21E88">
            <w:pPr>
              <w:pStyle w:val="ListParagraph"/>
              <w:numPr>
                <w:ilvl w:val="0"/>
                <w:numId w:val="1"/>
              </w:numPr>
            </w:pPr>
            <w:r>
              <w:t xml:space="preserve">Waste / recycling provision </w:t>
            </w:r>
          </w:p>
          <w:p w14:paraId="1F335939" w14:textId="77777777" w:rsidR="00C21E88" w:rsidRDefault="00C21E88" w:rsidP="006C6F45"/>
          <w:p w14:paraId="0FF29429" w14:textId="77777777" w:rsidR="006C6F45" w:rsidRDefault="006C6F45" w:rsidP="006C6F45">
            <w:pPr>
              <w:rPr>
                <w:u w:val="single"/>
              </w:rPr>
            </w:pPr>
            <w:r>
              <w:rPr>
                <w:u w:val="single"/>
              </w:rPr>
              <w:t>Further help</w:t>
            </w:r>
          </w:p>
          <w:p w14:paraId="682AA210" w14:textId="77777777" w:rsidR="006C6F45" w:rsidRDefault="006C6F45" w:rsidP="006C6F45"/>
          <w:p w14:paraId="4698305B" w14:textId="77777777" w:rsidR="0092439E" w:rsidRPr="00097C9E" w:rsidRDefault="0009090C" w:rsidP="003116EA">
            <w:pPr>
              <w:pStyle w:val="ListParagraph"/>
              <w:numPr>
                <w:ilvl w:val="0"/>
                <w:numId w:val="1"/>
              </w:numPr>
            </w:pPr>
            <w:r w:rsidRPr="00097C9E">
              <w:t xml:space="preserve">Example block plan: </w:t>
            </w:r>
          </w:p>
          <w:p w14:paraId="5783E627" w14:textId="77777777" w:rsidR="00334115" w:rsidRPr="003116EA" w:rsidRDefault="002F56D6" w:rsidP="003116EA">
            <w:pPr>
              <w:pStyle w:val="ListParagraph"/>
              <w:numPr>
                <w:ilvl w:val="0"/>
                <w:numId w:val="1"/>
              </w:numPr>
              <w:rPr>
                <w:color w:val="FF0000"/>
              </w:rPr>
            </w:pPr>
            <w:r w:rsidRPr="00634751">
              <w:t>Bin sizes</w:t>
            </w:r>
            <w:r w:rsidR="0022112C" w:rsidRPr="00634751">
              <w:t xml:space="preserve"> and requirements can be found on our website</w:t>
            </w:r>
            <w:r w:rsidR="0022112C" w:rsidRPr="003116EA">
              <w:rPr>
                <w:color w:val="FF0000"/>
              </w:rPr>
              <w:t xml:space="preserve"> </w:t>
            </w:r>
            <w:hyperlink r:id="rId15" w:history="1">
              <w:r w:rsidR="0022112C" w:rsidRPr="00E96EF8">
                <w:rPr>
                  <w:rStyle w:val="Hyperlink"/>
                </w:rPr>
                <w:t>here</w:t>
              </w:r>
            </w:hyperlink>
            <w:r w:rsidR="00E96EF8" w:rsidRPr="003116EA">
              <w:rPr>
                <w:color w:val="FF0000"/>
              </w:rPr>
              <w:t xml:space="preserve"> </w:t>
            </w:r>
          </w:p>
          <w:p w14:paraId="7A2150DD" w14:textId="77777777" w:rsidR="00A057A8" w:rsidRDefault="00A057A8" w:rsidP="00A84F06">
            <w:pPr>
              <w:rPr>
                <w:color w:val="FF0000"/>
              </w:rPr>
            </w:pPr>
          </w:p>
          <w:p w14:paraId="6B28214C" w14:textId="77777777" w:rsidR="00335FA7" w:rsidRDefault="00335FA7" w:rsidP="00A84F06">
            <w:pPr>
              <w:rPr>
                <w:color w:val="FF0000"/>
              </w:rPr>
            </w:pPr>
          </w:p>
          <w:p w14:paraId="7D9259EA" w14:textId="77777777" w:rsidR="00335FA7" w:rsidRDefault="00335FA7" w:rsidP="00A84F06">
            <w:pPr>
              <w:rPr>
                <w:color w:val="FF0000"/>
              </w:rPr>
            </w:pPr>
          </w:p>
          <w:p w14:paraId="72906934" w14:textId="77777777" w:rsidR="00335FA7" w:rsidRDefault="00335FA7" w:rsidP="00A84F06">
            <w:pPr>
              <w:rPr>
                <w:color w:val="FF0000"/>
              </w:rPr>
            </w:pPr>
          </w:p>
          <w:p w14:paraId="2920F231" w14:textId="77777777" w:rsidR="00335FA7" w:rsidRDefault="00335FA7" w:rsidP="00A84F06">
            <w:pPr>
              <w:rPr>
                <w:color w:val="FF0000"/>
              </w:rPr>
            </w:pPr>
          </w:p>
          <w:p w14:paraId="6FF816D7" w14:textId="77777777" w:rsidR="00335FA7" w:rsidRDefault="00335FA7" w:rsidP="00A84F06">
            <w:pPr>
              <w:rPr>
                <w:color w:val="FF0000"/>
              </w:rPr>
            </w:pPr>
          </w:p>
          <w:p w14:paraId="1B913C88" w14:textId="77777777" w:rsidR="00335FA7" w:rsidRPr="00A057A8" w:rsidRDefault="00335FA7" w:rsidP="00A84F06">
            <w:pPr>
              <w:rPr>
                <w:color w:val="FF0000"/>
              </w:rPr>
            </w:pPr>
          </w:p>
        </w:tc>
      </w:tr>
    </w:tbl>
    <w:p w14:paraId="00BB9892" w14:textId="77777777" w:rsidR="006C6F45" w:rsidRDefault="006C6F45" w:rsidP="006C6F45"/>
    <w:tbl>
      <w:tblPr>
        <w:tblStyle w:val="TableGrid"/>
        <w:tblW w:w="0" w:type="auto"/>
        <w:tblLook w:val="04A0" w:firstRow="1" w:lastRow="0" w:firstColumn="1" w:lastColumn="0" w:noHBand="0" w:noVBand="1"/>
      </w:tblPr>
      <w:tblGrid>
        <w:gridCol w:w="421"/>
        <w:gridCol w:w="14311"/>
      </w:tblGrid>
      <w:tr w:rsidR="00C95C22" w:rsidRPr="00A7057E" w14:paraId="05C8AB95" w14:textId="77777777" w:rsidTr="00DD5369">
        <w:trPr>
          <w:trHeight w:val="345"/>
        </w:trPr>
        <w:tc>
          <w:tcPr>
            <w:tcW w:w="421" w:type="dxa"/>
            <w:vAlign w:val="center"/>
          </w:tcPr>
          <w:p w14:paraId="37D8D7C1" w14:textId="77777777" w:rsidR="00C95C22" w:rsidRPr="00A7057E" w:rsidRDefault="006444CB" w:rsidP="00DD5369">
            <w:pPr>
              <w:jc w:val="center"/>
              <w:rPr>
                <w:b/>
              </w:rPr>
            </w:pPr>
            <w:r>
              <w:rPr>
                <w:b/>
              </w:rPr>
              <w:lastRenderedPageBreak/>
              <w:t>4</w:t>
            </w:r>
          </w:p>
        </w:tc>
        <w:tc>
          <w:tcPr>
            <w:tcW w:w="14311" w:type="dxa"/>
            <w:vAlign w:val="center"/>
          </w:tcPr>
          <w:p w14:paraId="14D9E23B" w14:textId="77777777" w:rsidR="00C95C22" w:rsidRPr="00A7057E" w:rsidRDefault="00C95C22" w:rsidP="00DD5369">
            <w:pPr>
              <w:rPr>
                <w:b/>
              </w:rPr>
            </w:pPr>
            <w:r w:rsidRPr="00A7057E">
              <w:rPr>
                <w:b/>
              </w:rPr>
              <w:t xml:space="preserve">Community Infrastructure Levy (CIL) additional information form </w:t>
            </w:r>
          </w:p>
        </w:tc>
      </w:tr>
      <w:tr w:rsidR="00C95C22" w14:paraId="0D03B6D5" w14:textId="77777777" w:rsidTr="00DD5369">
        <w:trPr>
          <w:trHeight w:val="4272"/>
        </w:trPr>
        <w:tc>
          <w:tcPr>
            <w:tcW w:w="14732" w:type="dxa"/>
            <w:gridSpan w:val="2"/>
            <w:vAlign w:val="center"/>
          </w:tcPr>
          <w:p w14:paraId="7E6B24CE" w14:textId="77777777" w:rsidR="00C95C22" w:rsidRDefault="00C95C22" w:rsidP="00DD5369">
            <w:pPr>
              <w:rPr>
                <w:u w:val="single"/>
              </w:rPr>
            </w:pPr>
          </w:p>
          <w:p w14:paraId="6F6FDD15" w14:textId="77777777" w:rsidR="00C95C22" w:rsidRDefault="00C95C22" w:rsidP="00DD5369">
            <w:pPr>
              <w:rPr>
                <w:u w:val="single"/>
              </w:rPr>
            </w:pPr>
            <w:r>
              <w:rPr>
                <w:u w:val="single"/>
              </w:rPr>
              <w:t>When required</w:t>
            </w:r>
          </w:p>
          <w:p w14:paraId="31815E59" w14:textId="77777777" w:rsidR="00C95C22" w:rsidRDefault="00C95C22" w:rsidP="00DD5369"/>
          <w:p w14:paraId="4B0D4F94" w14:textId="77777777" w:rsidR="00C95C22" w:rsidRDefault="00C95C22" w:rsidP="00DD5369">
            <w:r>
              <w:t>All planning applications for new dwellings (including subdivision, change of use, self-contained holiday lets and HMOs</w:t>
            </w:r>
            <w:r w:rsidR="00795CA2">
              <w:t xml:space="preserve"> (House of Multiple Occupation) </w:t>
            </w:r>
            <w:r>
              <w:t>and sheltered accommodation</w:t>
            </w:r>
            <w:r w:rsidR="00795CA2">
              <w:t xml:space="preserve"> for any development </w:t>
            </w:r>
            <w:r>
              <w:t xml:space="preserve">that falls within </w:t>
            </w:r>
            <w:r w:rsidR="00795CA2">
              <w:t xml:space="preserve">a C3/C4 class </w:t>
            </w:r>
            <w:r>
              <w:t>and large retail developments over 2</w:t>
            </w:r>
            <w:r w:rsidR="00AF128D">
              <w:t>80sqm net retail selling space except in Folkestone where all retail development is CIL liable.</w:t>
            </w:r>
          </w:p>
          <w:p w14:paraId="58B2B309" w14:textId="77777777" w:rsidR="00C95C22" w:rsidRDefault="00C95C22" w:rsidP="00DD5369"/>
          <w:p w14:paraId="5A8B4B0B" w14:textId="77777777" w:rsidR="00C95C22" w:rsidRDefault="00C95C22" w:rsidP="00DD5369">
            <w:pPr>
              <w:rPr>
                <w:u w:val="single"/>
              </w:rPr>
            </w:pPr>
            <w:r>
              <w:rPr>
                <w:u w:val="single"/>
              </w:rPr>
              <w:t xml:space="preserve">What </w:t>
            </w:r>
            <w:r w:rsidR="00230573">
              <w:rPr>
                <w:u w:val="single"/>
              </w:rPr>
              <w:t xml:space="preserve">is </w:t>
            </w:r>
            <w:r>
              <w:rPr>
                <w:u w:val="single"/>
              </w:rPr>
              <w:t>required</w:t>
            </w:r>
          </w:p>
          <w:p w14:paraId="2CCAB89E" w14:textId="77777777" w:rsidR="00C95C22" w:rsidRDefault="00C95C22" w:rsidP="00DD5369"/>
          <w:p w14:paraId="78195425" w14:textId="77777777" w:rsidR="00C95C22" w:rsidRDefault="00C95C22" w:rsidP="00DD5369">
            <w:r>
              <w:t>A completed copy of the CIL additional information form. The measurements must be in gross internal area (GIA) (</w:t>
            </w:r>
            <w:r w:rsidRPr="0018011A">
              <w:t>see definition below</w:t>
            </w:r>
            <w:r>
              <w:t>).</w:t>
            </w:r>
          </w:p>
          <w:p w14:paraId="7EBE0BF8" w14:textId="77777777" w:rsidR="00C95C22" w:rsidRDefault="00C95C22" w:rsidP="00DD5369"/>
          <w:p w14:paraId="5BDE2519" w14:textId="77777777" w:rsidR="00C95C22" w:rsidRDefault="00C95C22" w:rsidP="00DD5369">
            <w:pPr>
              <w:rPr>
                <w:u w:val="single"/>
              </w:rPr>
            </w:pPr>
            <w:r>
              <w:rPr>
                <w:u w:val="single"/>
              </w:rPr>
              <w:t>Further help</w:t>
            </w:r>
          </w:p>
          <w:p w14:paraId="74422198" w14:textId="77777777" w:rsidR="00C95C22" w:rsidRDefault="00C95C22" w:rsidP="00DD5369"/>
          <w:p w14:paraId="280FCB8B" w14:textId="77777777" w:rsidR="00C95C22" w:rsidRDefault="00C95C22" w:rsidP="003116EA">
            <w:pPr>
              <w:pStyle w:val="ListParagraph"/>
              <w:numPr>
                <w:ilvl w:val="0"/>
                <w:numId w:val="1"/>
              </w:numPr>
            </w:pPr>
            <w:r>
              <w:t xml:space="preserve">Find out more information about CIL </w:t>
            </w:r>
            <w:hyperlink r:id="rId16" w:history="1">
              <w:r w:rsidR="00634751">
                <w:rPr>
                  <w:rStyle w:val="Hyperlink"/>
                </w:rPr>
                <w:t>here</w:t>
              </w:r>
            </w:hyperlink>
            <w:r>
              <w:t xml:space="preserve"> </w:t>
            </w:r>
          </w:p>
          <w:p w14:paraId="010048C6" w14:textId="77777777" w:rsidR="00C95C22" w:rsidRPr="003116EA" w:rsidRDefault="00C95C22" w:rsidP="003116EA">
            <w:pPr>
              <w:pStyle w:val="ListParagraph"/>
              <w:numPr>
                <w:ilvl w:val="0"/>
                <w:numId w:val="1"/>
              </w:numPr>
              <w:rPr>
                <w:color w:val="FF0000"/>
              </w:rPr>
            </w:pPr>
            <w:r w:rsidRPr="0018011A">
              <w:t xml:space="preserve">A </w:t>
            </w:r>
            <w:r>
              <w:t>copy of the CIL</w:t>
            </w:r>
            <w:r w:rsidRPr="0018011A">
              <w:t xml:space="preserve"> additional info form can be found on the </w:t>
            </w:r>
            <w:hyperlink r:id="rId17" w:history="1">
              <w:r w:rsidRPr="0018011A">
                <w:rPr>
                  <w:rStyle w:val="Hyperlink"/>
                </w:rPr>
                <w:t>Planning Portal website</w:t>
              </w:r>
            </w:hyperlink>
          </w:p>
          <w:p w14:paraId="02F48D07" w14:textId="52A9314E" w:rsidR="00C95C22" w:rsidRPr="0018011A" w:rsidRDefault="00C95C22" w:rsidP="003116EA">
            <w:pPr>
              <w:pStyle w:val="ListParagraph"/>
              <w:numPr>
                <w:ilvl w:val="0"/>
                <w:numId w:val="1"/>
              </w:numPr>
            </w:pPr>
            <w:r w:rsidRPr="0018011A">
              <w:t>GIA is the area of a building measured to the internal face of the perimeter walls at each floor level – a more detailed definition can be found on the</w:t>
            </w:r>
            <w:hyperlink r:id="rId18" w:history="1">
              <w:r w:rsidRPr="0021211E">
                <w:rPr>
                  <w:rStyle w:val="Hyperlink"/>
                </w:rPr>
                <w:t xml:space="preserve"> RICS website</w:t>
              </w:r>
            </w:hyperlink>
          </w:p>
          <w:p w14:paraId="7AD308C0" w14:textId="77777777" w:rsidR="00C95C22" w:rsidRPr="006C6F45" w:rsidRDefault="00C95C22" w:rsidP="00DD5369"/>
        </w:tc>
      </w:tr>
    </w:tbl>
    <w:p w14:paraId="6289C518" w14:textId="77777777" w:rsidR="00C95C22" w:rsidRDefault="00C95C22"/>
    <w:tbl>
      <w:tblPr>
        <w:tblStyle w:val="TableGrid"/>
        <w:tblW w:w="0" w:type="auto"/>
        <w:tblLook w:val="04A0" w:firstRow="1" w:lastRow="0" w:firstColumn="1" w:lastColumn="0" w:noHBand="0" w:noVBand="1"/>
      </w:tblPr>
      <w:tblGrid>
        <w:gridCol w:w="421"/>
        <w:gridCol w:w="14311"/>
      </w:tblGrid>
      <w:tr w:rsidR="00C95C22" w:rsidRPr="00A7057E" w14:paraId="35B47A2F" w14:textId="77777777" w:rsidTr="00DD5369">
        <w:trPr>
          <w:trHeight w:val="345"/>
        </w:trPr>
        <w:tc>
          <w:tcPr>
            <w:tcW w:w="421" w:type="dxa"/>
            <w:vAlign w:val="center"/>
          </w:tcPr>
          <w:p w14:paraId="5A5B2101" w14:textId="77777777" w:rsidR="00C95C22" w:rsidRPr="00A7057E" w:rsidRDefault="006444CB" w:rsidP="00DD5369">
            <w:pPr>
              <w:jc w:val="center"/>
              <w:rPr>
                <w:b/>
              </w:rPr>
            </w:pPr>
            <w:r>
              <w:rPr>
                <w:b/>
              </w:rPr>
              <w:t>5</w:t>
            </w:r>
          </w:p>
        </w:tc>
        <w:tc>
          <w:tcPr>
            <w:tcW w:w="14311" w:type="dxa"/>
            <w:vAlign w:val="center"/>
          </w:tcPr>
          <w:p w14:paraId="750E03CB" w14:textId="77777777" w:rsidR="00C95C22" w:rsidRPr="00A7057E" w:rsidRDefault="00C95C22" w:rsidP="00DD5369">
            <w:pPr>
              <w:rPr>
                <w:b/>
              </w:rPr>
            </w:pPr>
            <w:r w:rsidRPr="00A7057E">
              <w:rPr>
                <w:b/>
              </w:rPr>
              <w:t xml:space="preserve">Contaminated land desktop study </w:t>
            </w:r>
            <w:r>
              <w:rPr>
                <w:b/>
              </w:rPr>
              <w:t>and site walkover</w:t>
            </w:r>
          </w:p>
        </w:tc>
      </w:tr>
      <w:tr w:rsidR="00C95C22" w14:paraId="339F81B6" w14:textId="77777777" w:rsidTr="00E10B37">
        <w:trPr>
          <w:trHeight w:val="276"/>
        </w:trPr>
        <w:tc>
          <w:tcPr>
            <w:tcW w:w="14732" w:type="dxa"/>
            <w:gridSpan w:val="2"/>
            <w:vAlign w:val="center"/>
          </w:tcPr>
          <w:p w14:paraId="67C0253A" w14:textId="77777777" w:rsidR="00C95C22" w:rsidRDefault="00C95C22" w:rsidP="00DD5369">
            <w:pPr>
              <w:rPr>
                <w:u w:val="single"/>
              </w:rPr>
            </w:pPr>
          </w:p>
          <w:p w14:paraId="51611F33" w14:textId="77777777" w:rsidR="00C95C22" w:rsidRDefault="00C95C22" w:rsidP="00DD5369">
            <w:pPr>
              <w:rPr>
                <w:u w:val="single"/>
              </w:rPr>
            </w:pPr>
            <w:r>
              <w:rPr>
                <w:u w:val="single"/>
              </w:rPr>
              <w:t>When required</w:t>
            </w:r>
          </w:p>
          <w:p w14:paraId="15F6CE68" w14:textId="77777777" w:rsidR="00C95C22" w:rsidRDefault="00C95C22" w:rsidP="00DD5369"/>
          <w:p w14:paraId="38592E52" w14:textId="77777777" w:rsidR="00C95C22" w:rsidRDefault="00C95C22" w:rsidP="00DD5369">
            <w:r>
              <w:t>For planning applications</w:t>
            </w:r>
            <w:r w:rsidR="00D66C00">
              <w:t xml:space="preserve"> of sites for sensitive use such as residential developments, allotments, hospitals, schools, nurseries and childre</w:t>
            </w:r>
            <w:r w:rsidR="009044A4">
              <w:t>n’s play areas</w:t>
            </w:r>
            <w:r>
              <w:t xml:space="preserve"> of all scales on land, or adjacent to land, that is known or suspected of being contaminated (e.g. domestic garage blocks, industrial sites, farmyards, former landfill sites</w:t>
            </w:r>
            <w:r w:rsidR="005E4D88">
              <w:t>)</w:t>
            </w:r>
            <w:r>
              <w:t>.</w:t>
            </w:r>
          </w:p>
          <w:p w14:paraId="5052BEA7" w14:textId="77777777" w:rsidR="00C95C22" w:rsidRDefault="00C95C22" w:rsidP="00DD5369"/>
          <w:p w14:paraId="1168F5B8" w14:textId="77777777" w:rsidR="00C95C22" w:rsidRDefault="00C95C22" w:rsidP="00DD5369">
            <w:r>
              <w:t xml:space="preserve">This is </w:t>
            </w:r>
            <w:r w:rsidRPr="00D66C00">
              <w:rPr>
                <w:b/>
              </w:rPr>
              <w:t xml:space="preserve">not required </w:t>
            </w:r>
            <w:r w:rsidRPr="00D66C00">
              <w:t>f</w:t>
            </w:r>
            <w:r>
              <w:t xml:space="preserve">or replacement dwellings, dwellings in gardens, flat conversions with no land associated (other than hardstanding for parking). </w:t>
            </w:r>
          </w:p>
          <w:p w14:paraId="02A760A6" w14:textId="77777777" w:rsidR="00C95C22" w:rsidRDefault="00C95C22" w:rsidP="00DD5369"/>
          <w:p w14:paraId="6A337ABF" w14:textId="77777777" w:rsidR="00C95C22" w:rsidRDefault="00C95C22" w:rsidP="00DD5369">
            <w:pPr>
              <w:rPr>
                <w:u w:val="single"/>
              </w:rPr>
            </w:pPr>
            <w:r>
              <w:rPr>
                <w:u w:val="single"/>
              </w:rPr>
              <w:t xml:space="preserve">What </w:t>
            </w:r>
            <w:r w:rsidR="00230573">
              <w:rPr>
                <w:u w:val="single"/>
              </w:rPr>
              <w:t xml:space="preserve">is </w:t>
            </w:r>
            <w:r>
              <w:rPr>
                <w:u w:val="single"/>
              </w:rPr>
              <w:t>required</w:t>
            </w:r>
          </w:p>
          <w:p w14:paraId="53F8E54D" w14:textId="77777777" w:rsidR="00C95C22" w:rsidRDefault="00C95C22" w:rsidP="00DD5369"/>
          <w:p w14:paraId="0E81ABBE" w14:textId="77777777" w:rsidR="00D66C00" w:rsidRDefault="00C95C22" w:rsidP="00DD5369">
            <w:r>
              <w:t xml:space="preserve">A desktop study which </w:t>
            </w:r>
            <w:r w:rsidR="005E4D88">
              <w:t xml:space="preserve">assesses </w:t>
            </w:r>
            <w:r>
              <w:t>the nature and extent of any contamination on the site</w:t>
            </w:r>
            <w:r w:rsidR="00D66C00">
              <w:t xml:space="preserve"> and any relevant surrounding land</w:t>
            </w:r>
            <w:r>
              <w:t xml:space="preserve"> including risks to human health and ground water. A desk study should typically include a site history, site walkover, potential contaminants and </w:t>
            </w:r>
            <w:r>
              <w:lastRenderedPageBreak/>
              <w:t xml:space="preserve">receptors should be identified and a conceptual site model should be developed for the site. This should be undertaken by a </w:t>
            </w:r>
            <w:r w:rsidR="00D66C00">
              <w:t>suitably qualified person in this field.</w:t>
            </w:r>
          </w:p>
          <w:p w14:paraId="1FA659AA" w14:textId="77777777" w:rsidR="00D66C00" w:rsidRDefault="00D66C00" w:rsidP="00DD5369"/>
          <w:p w14:paraId="4BCA86BB" w14:textId="77777777" w:rsidR="00C95C22" w:rsidRPr="006C6F45" w:rsidRDefault="00C95C22" w:rsidP="00F90A4B"/>
        </w:tc>
      </w:tr>
    </w:tbl>
    <w:p w14:paraId="093FEB6D" w14:textId="77777777" w:rsidR="00C95C22" w:rsidRDefault="00C95C22"/>
    <w:tbl>
      <w:tblPr>
        <w:tblStyle w:val="TableGrid"/>
        <w:tblW w:w="0" w:type="auto"/>
        <w:tblLook w:val="04A0" w:firstRow="1" w:lastRow="0" w:firstColumn="1" w:lastColumn="0" w:noHBand="0" w:noVBand="1"/>
      </w:tblPr>
      <w:tblGrid>
        <w:gridCol w:w="421"/>
        <w:gridCol w:w="14311"/>
      </w:tblGrid>
      <w:tr w:rsidR="00C95C22" w:rsidRPr="00A7057E" w14:paraId="783A4503" w14:textId="77777777" w:rsidTr="00DD5369">
        <w:trPr>
          <w:trHeight w:val="345"/>
        </w:trPr>
        <w:tc>
          <w:tcPr>
            <w:tcW w:w="421" w:type="dxa"/>
            <w:vAlign w:val="center"/>
          </w:tcPr>
          <w:p w14:paraId="743772EF" w14:textId="77777777" w:rsidR="00C95C22" w:rsidRPr="00A7057E" w:rsidRDefault="006444CB" w:rsidP="00DD5369">
            <w:pPr>
              <w:jc w:val="center"/>
              <w:rPr>
                <w:b/>
              </w:rPr>
            </w:pPr>
            <w:r>
              <w:rPr>
                <w:b/>
              </w:rPr>
              <w:t>6</w:t>
            </w:r>
          </w:p>
        </w:tc>
        <w:tc>
          <w:tcPr>
            <w:tcW w:w="14311" w:type="dxa"/>
            <w:vAlign w:val="center"/>
          </w:tcPr>
          <w:p w14:paraId="0E413FD3" w14:textId="77777777" w:rsidR="00C95C22" w:rsidRPr="00A7057E" w:rsidRDefault="00C95C22" w:rsidP="00DD5369">
            <w:pPr>
              <w:rPr>
                <w:b/>
              </w:rPr>
            </w:pPr>
            <w:r w:rsidRPr="00A7057E">
              <w:rPr>
                <w:b/>
              </w:rPr>
              <w:t xml:space="preserve">Daylight / sunlight </w:t>
            </w:r>
            <w:r>
              <w:rPr>
                <w:b/>
              </w:rPr>
              <w:t>assessment</w:t>
            </w:r>
          </w:p>
        </w:tc>
      </w:tr>
      <w:tr w:rsidR="00C95C22" w14:paraId="79428267" w14:textId="77777777" w:rsidTr="00DD5369">
        <w:trPr>
          <w:trHeight w:val="2107"/>
        </w:trPr>
        <w:tc>
          <w:tcPr>
            <w:tcW w:w="14732" w:type="dxa"/>
            <w:gridSpan w:val="2"/>
            <w:vAlign w:val="center"/>
          </w:tcPr>
          <w:p w14:paraId="6E76693E" w14:textId="77777777" w:rsidR="00C95C22" w:rsidRDefault="00C95C22" w:rsidP="00DD5369">
            <w:pPr>
              <w:rPr>
                <w:u w:val="single"/>
              </w:rPr>
            </w:pPr>
          </w:p>
          <w:p w14:paraId="4FB051C1" w14:textId="77777777" w:rsidR="00C95C22" w:rsidRDefault="00C95C22" w:rsidP="00DD5369">
            <w:pPr>
              <w:rPr>
                <w:u w:val="single"/>
              </w:rPr>
            </w:pPr>
            <w:r>
              <w:rPr>
                <w:u w:val="single"/>
              </w:rPr>
              <w:t>When required</w:t>
            </w:r>
          </w:p>
          <w:p w14:paraId="3A3D380C" w14:textId="77777777" w:rsidR="00C95C22" w:rsidRDefault="00C95C22" w:rsidP="00DD5369"/>
          <w:p w14:paraId="599C0384" w14:textId="77777777" w:rsidR="00C95C22" w:rsidRDefault="00C95C22" w:rsidP="00DD5369">
            <w:r>
              <w:t xml:space="preserve">For planning applications of </w:t>
            </w:r>
            <w:r w:rsidR="00790278">
              <w:t xml:space="preserve">new residential development or </w:t>
            </w:r>
            <w:r>
              <w:t>new build development adjacent to existing residential properties which fail the basic BRE</w:t>
            </w:r>
            <w:r w:rsidR="00D66C00">
              <w:t xml:space="preserve"> (Building Research Establishment)</w:t>
            </w:r>
            <w:r>
              <w:t xml:space="preserve"> tests as set out in policy HB8 of the Places and Policies Local Plan (45 degree and 25 degree tests). </w:t>
            </w:r>
          </w:p>
          <w:p w14:paraId="513FD304" w14:textId="77777777" w:rsidR="00C95C22" w:rsidRDefault="00C95C22" w:rsidP="00DD5369"/>
          <w:p w14:paraId="188F2828" w14:textId="77777777" w:rsidR="00C95C22" w:rsidRDefault="00C95C22" w:rsidP="00DD5369">
            <w:pPr>
              <w:rPr>
                <w:u w:val="single"/>
              </w:rPr>
            </w:pPr>
            <w:r>
              <w:rPr>
                <w:u w:val="single"/>
              </w:rPr>
              <w:t xml:space="preserve">What </w:t>
            </w:r>
            <w:r w:rsidR="00230573">
              <w:rPr>
                <w:u w:val="single"/>
              </w:rPr>
              <w:t xml:space="preserve">is </w:t>
            </w:r>
            <w:r>
              <w:rPr>
                <w:u w:val="single"/>
              </w:rPr>
              <w:t>required</w:t>
            </w:r>
          </w:p>
          <w:p w14:paraId="470448FE" w14:textId="77777777" w:rsidR="00C95C22" w:rsidRDefault="00C95C22" w:rsidP="00DD5369"/>
          <w:p w14:paraId="0A711689" w14:textId="77777777" w:rsidR="00C95C22" w:rsidRDefault="00C95C22" w:rsidP="00DD5369">
            <w:r>
              <w:t xml:space="preserve">Daylight and sunlight assessments to be carried out in accordance with BRE guidance. </w:t>
            </w:r>
            <w:r w:rsidR="00790278">
              <w:t xml:space="preserve">The impact should be assessed in terms of existing occupants and future occupants. </w:t>
            </w:r>
          </w:p>
          <w:p w14:paraId="2F7A4C94" w14:textId="77777777" w:rsidR="00C95C22" w:rsidRDefault="00C95C22" w:rsidP="00DD5369"/>
          <w:p w14:paraId="01D89632" w14:textId="77777777" w:rsidR="00C95C22" w:rsidRDefault="00C95C22" w:rsidP="00DD5369">
            <w:r>
              <w:t xml:space="preserve">For daylight impacts the tests are: vertical sky component, no sky line tests &amp; average daylight factor </w:t>
            </w:r>
          </w:p>
          <w:p w14:paraId="6D06BA21" w14:textId="77777777" w:rsidR="00C95C22" w:rsidRDefault="00C95C22" w:rsidP="00DD5369">
            <w:r>
              <w:t xml:space="preserve">For sunlight impacts the tests are: annual probable sunlight hours &amp; sun on ground </w:t>
            </w:r>
          </w:p>
          <w:p w14:paraId="361F6626" w14:textId="77777777" w:rsidR="00C95C22" w:rsidRDefault="00C95C22" w:rsidP="00DD5369"/>
          <w:p w14:paraId="6D9E8868" w14:textId="77777777" w:rsidR="00C95C22" w:rsidRDefault="00C95C22" w:rsidP="00DD5369">
            <w:pPr>
              <w:rPr>
                <w:u w:val="single"/>
              </w:rPr>
            </w:pPr>
            <w:r>
              <w:rPr>
                <w:u w:val="single"/>
              </w:rPr>
              <w:t>Further help</w:t>
            </w:r>
          </w:p>
          <w:p w14:paraId="75E3FE5B" w14:textId="77777777" w:rsidR="00C95C22" w:rsidRDefault="00C95C22" w:rsidP="00DD5369"/>
          <w:p w14:paraId="46A1DD92" w14:textId="77777777" w:rsidR="00C95C22" w:rsidRPr="00ED1594" w:rsidRDefault="00C95C22" w:rsidP="003116EA">
            <w:r>
              <w:t xml:space="preserve">Guidance on daylight and sunlight assessments can be found in </w:t>
            </w:r>
            <w:r w:rsidRPr="003116EA">
              <w:rPr>
                <w:i/>
              </w:rPr>
              <w:t xml:space="preserve">Site layout planning for daylight and sunlight: a guide to good practice (BR 209) </w:t>
            </w:r>
          </w:p>
          <w:p w14:paraId="4ABE1543" w14:textId="77777777" w:rsidR="00C95C22" w:rsidRPr="006C6F45" w:rsidRDefault="00C95C22" w:rsidP="00DD5369"/>
        </w:tc>
      </w:tr>
    </w:tbl>
    <w:p w14:paraId="0791AC2C" w14:textId="77777777" w:rsidR="00494B18" w:rsidRDefault="00494B18"/>
    <w:tbl>
      <w:tblPr>
        <w:tblStyle w:val="TableGrid"/>
        <w:tblW w:w="0" w:type="auto"/>
        <w:tblLook w:val="04A0" w:firstRow="1" w:lastRow="0" w:firstColumn="1" w:lastColumn="0" w:noHBand="0" w:noVBand="1"/>
      </w:tblPr>
      <w:tblGrid>
        <w:gridCol w:w="421"/>
        <w:gridCol w:w="14311"/>
      </w:tblGrid>
      <w:tr w:rsidR="00C95C22" w:rsidRPr="00A7057E" w14:paraId="68FFD47D" w14:textId="77777777" w:rsidTr="00DD5369">
        <w:trPr>
          <w:trHeight w:val="345"/>
        </w:trPr>
        <w:tc>
          <w:tcPr>
            <w:tcW w:w="421" w:type="dxa"/>
            <w:vAlign w:val="center"/>
          </w:tcPr>
          <w:p w14:paraId="7A86C61C" w14:textId="77777777" w:rsidR="00C95C22" w:rsidRPr="00A7057E" w:rsidRDefault="006444CB" w:rsidP="00DD5369">
            <w:pPr>
              <w:jc w:val="center"/>
              <w:rPr>
                <w:b/>
              </w:rPr>
            </w:pPr>
            <w:r>
              <w:rPr>
                <w:b/>
              </w:rPr>
              <w:t>7</w:t>
            </w:r>
          </w:p>
        </w:tc>
        <w:tc>
          <w:tcPr>
            <w:tcW w:w="14311" w:type="dxa"/>
            <w:vAlign w:val="center"/>
          </w:tcPr>
          <w:p w14:paraId="1F6B0DDF" w14:textId="77777777" w:rsidR="00C95C22" w:rsidRPr="00A7057E" w:rsidRDefault="00C95C22" w:rsidP="00DD5369">
            <w:pPr>
              <w:rPr>
                <w:b/>
              </w:rPr>
            </w:pPr>
            <w:r w:rsidRPr="00A7057E">
              <w:rPr>
                <w:b/>
              </w:rPr>
              <w:t xml:space="preserve">Details of extraction units </w:t>
            </w:r>
          </w:p>
        </w:tc>
      </w:tr>
      <w:tr w:rsidR="00C95C22" w14:paraId="564AFF94" w14:textId="77777777" w:rsidTr="00E10B37">
        <w:trPr>
          <w:trHeight w:val="1127"/>
        </w:trPr>
        <w:tc>
          <w:tcPr>
            <w:tcW w:w="14732" w:type="dxa"/>
            <w:gridSpan w:val="2"/>
            <w:vAlign w:val="center"/>
          </w:tcPr>
          <w:p w14:paraId="3987AD41" w14:textId="77777777" w:rsidR="00C95C22" w:rsidRDefault="00C95C22" w:rsidP="00DD5369">
            <w:pPr>
              <w:rPr>
                <w:u w:val="single"/>
              </w:rPr>
            </w:pPr>
          </w:p>
          <w:p w14:paraId="250E7B65" w14:textId="77777777" w:rsidR="00C95C22" w:rsidRDefault="00C95C22" w:rsidP="00DD5369">
            <w:pPr>
              <w:rPr>
                <w:u w:val="single"/>
              </w:rPr>
            </w:pPr>
            <w:r>
              <w:rPr>
                <w:u w:val="single"/>
              </w:rPr>
              <w:t>When required</w:t>
            </w:r>
          </w:p>
          <w:p w14:paraId="37A090EF" w14:textId="77777777" w:rsidR="00C95C22" w:rsidRDefault="00C95C22" w:rsidP="00DD5369"/>
          <w:p w14:paraId="25E4DFFE" w14:textId="0C8B3057" w:rsidR="00C95C22" w:rsidRDefault="00C95C22" w:rsidP="00DD5369">
            <w:r>
              <w:t>For planning applications involving change of use to, or creation of new restaurant</w:t>
            </w:r>
            <w:r w:rsidR="00731CE7">
              <w:t>s</w:t>
            </w:r>
            <w:r>
              <w:t xml:space="preserve"> or hot food takeaway uses or drinking establishment</w:t>
            </w:r>
            <w:r w:rsidR="00731CE7">
              <w:t>s</w:t>
            </w:r>
            <w:r>
              <w:t xml:space="preserve"> when cooking of food will take place and require ventilation. </w:t>
            </w:r>
          </w:p>
          <w:p w14:paraId="5871CB78" w14:textId="77777777" w:rsidR="00C95C22" w:rsidRDefault="00C95C22" w:rsidP="00DD5369"/>
          <w:p w14:paraId="20979D47" w14:textId="77777777" w:rsidR="00C95C22" w:rsidRDefault="00C95C22" w:rsidP="00DD5369">
            <w:pPr>
              <w:rPr>
                <w:u w:val="single"/>
              </w:rPr>
            </w:pPr>
            <w:r>
              <w:rPr>
                <w:u w:val="single"/>
              </w:rPr>
              <w:t xml:space="preserve">What </w:t>
            </w:r>
            <w:r w:rsidR="00230573">
              <w:rPr>
                <w:u w:val="single"/>
              </w:rPr>
              <w:t xml:space="preserve">is </w:t>
            </w:r>
            <w:r>
              <w:rPr>
                <w:u w:val="single"/>
              </w:rPr>
              <w:t>required</w:t>
            </w:r>
          </w:p>
          <w:p w14:paraId="737968BC" w14:textId="77777777" w:rsidR="00C95C22" w:rsidRDefault="00C95C22" w:rsidP="00DD5369"/>
          <w:p w14:paraId="13B3DA21" w14:textId="77777777" w:rsidR="00C95C22" w:rsidRDefault="00C95C22" w:rsidP="00DD5369">
            <w:r>
              <w:t xml:space="preserve">This should include drawings of the position and appearance of ventilation and extraction equipment and a report detailing the design, including odour abatement techniques, acoustic noise characteristics and anti-vibration mountings. </w:t>
            </w:r>
          </w:p>
          <w:p w14:paraId="75C3D1C4" w14:textId="77777777" w:rsidR="00C95C22" w:rsidRDefault="00C95C22" w:rsidP="00DD5369"/>
          <w:p w14:paraId="74534BBA" w14:textId="77777777" w:rsidR="00C95C22" w:rsidRDefault="00C95C22" w:rsidP="00DD5369">
            <w:pPr>
              <w:rPr>
                <w:u w:val="single"/>
              </w:rPr>
            </w:pPr>
            <w:r>
              <w:rPr>
                <w:u w:val="single"/>
              </w:rPr>
              <w:t>Further help</w:t>
            </w:r>
          </w:p>
          <w:p w14:paraId="3A8D24C4" w14:textId="77777777" w:rsidR="00C95C22" w:rsidRDefault="00C95C22" w:rsidP="00DD5369"/>
          <w:p w14:paraId="53C85954" w14:textId="77777777" w:rsidR="00C95C22" w:rsidRDefault="00C95C22" w:rsidP="003116EA">
            <w:r>
              <w:t xml:space="preserve">We advise you contact the Environmental Health team prior to submitting an application to discuss their requirements under Environmental </w:t>
            </w:r>
            <w:r w:rsidRPr="00ED1594">
              <w:t xml:space="preserve">Health </w:t>
            </w:r>
            <w:r>
              <w:t xml:space="preserve">legislation. They can be contacted on </w:t>
            </w:r>
            <w:r w:rsidRPr="00ED1594">
              <w:t>01303 858660</w:t>
            </w:r>
            <w:r>
              <w:t xml:space="preserve"> or by emailing </w:t>
            </w:r>
            <w:hyperlink r:id="rId19" w:history="1">
              <w:r w:rsidRPr="00B64E2C">
                <w:rPr>
                  <w:rStyle w:val="Hyperlink"/>
                </w:rPr>
                <w:t>environmental.health@folkestone-hythe.gov.uk</w:t>
              </w:r>
            </w:hyperlink>
            <w:r>
              <w:t xml:space="preserve"> </w:t>
            </w:r>
          </w:p>
          <w:p w14:paraId="4817DB75" w14:textId="77777777" w:rsidR="00C95C22" w:rsidRPr="006C6F45" w:rsidRDefault="00C95C22" w:rsidP="00DD5369"/>
        </w:tc>
      </w:tr>
    </w:tbl>
    <w:p w14:paraId="163BB612" w14:textId="77777777" w:rsidR="00C95C22" w:rsidRDefault="00C95C22"/>
    <w:tbl>
      <w:tblPr>
        <w:tblStyle w:val="TableGrid"/>
        <w:tblW w:w="0" w:type="auto"/>
        <w:tblLook w:val="04A0" w:firstRow="1" w:lastRow="0" w:firstColumn="1" w:lastColumn="0" w:noHBand="0" w:noVBand="1"/>
      </w:tblPr>
      <w:tblGrid>
        <w:gridCol w:w="421"/>
        <w:gridCol w:w="14311"/>
      </w:tblGrid>
      <w:tr w:rsidR="00C95C22" w:rsidRPr="002E34BE" w14:paraId="3CFD97A7" w14:textId="77777777" w:rsidTr="00DD5369">
        <w:trPr>
          <w:trHeight w:val="345"/>
        </w:trPr>
        <w:tc>
          <w:tcPr>
            <w:tcW w:w="421" w:type="dxa"/>
            <w:vAlign w:val="center"/>
          </w:tcPr>
          <w:p w14:paraId="0BC49A32" w14:textId="77777777" w:rsidR="00C95C22" w:rsidRPr="002E34BE" w:rsidRDefault="006444CB" w:rsidP="00DD5369">
            <w:pPr>
              <w:jc w:val="center"/>
              <w:rPr>
                <w:b/>
              </w:rPr>
            </w:pPr>
            <w:r>
              <w:rPr>
                <w:b/>
              </w:rPr>
              <w:t>8</w:t>
            </w:r>
          </w:p>
        </w:tc>
        <w:tc>
          <w:tcPr>
            <w:tcW w:w="14311" w:type="dxa"/>
            <w:vAlign w:val="center"/>
          </w:tcPr>
          <w:p w14:paraId="105C38D9" w14:textId="77777777" w:rsidR="00C95C22" w:rsidRPr="002E34BE" w:rsidRDefault="00C95C22" w:rsidP="00DD5369">
            <w:pPr>
              <w:rPr>
                <w:b/>
              </w:rPr>
            </w:pPr>
            <w:r w:rsidRPr="002E34BE">
              <w:rPr>
                <w:b/>
              </w:rPr>
              <w:t xml:space="preserve">Draft heads of terms </w:t>
            </w:r>
          </w:p>
        </w:tc>
      </w:tr>
      <w:tr w:rsidR="00C95C22" w14:paraId="1BF3DDEA" w14:textId="77777777" w:rsidTr="008D5003">
        <w:trPr>
          <w:trHeight w:val="70"/>
        </w:trPr>
        <w:tc>
          <w:tcPr>
            <w:tcW w:w="14732" w:type="dxa"/>
            <w:gridSpan w:val="2"/>
            <w:vAlign w:val="center"/>
          </w:tcPr>
          <w:p w14:paraId="67AFABB2" w14:textId="77777777" w:rsidR="00C95C22" w:rsidRDefault="00C95C22" w:rsidP="00DD5369">
            <w:pPr>
              <w:rPr>
                <w:u w:val="single"/>
              </w:rPr>
            </w:pPr>
          </w:p>
          <w:p w14:paraId="595AB72F" w14:textId="77777777" w:rsidR="00C95C22" w:rsidRDefault="00C95C22" w:rsidP="00DD5369">
            <w:pPr>
              <w:rPr>
                <w:u w:val="single"/>
              </w:rPr>
            </w:pPr>
            <w:r>
              <w:rPr>
                <w:u w:val="single"/>
              </w:rPr>
              <w:t>When required</w:t>
            </w:r>
          </w:p>
          <w:p w14:paraId="08327905" w14:textId="77777777" w:rsidR="00C95C22" w:rsidRDefault="00C95C22" w:rsidP="00DD5369"/>
          <w:p w14:paraId="13595A5C" w14:textId="77777777" w:rsidR="00C95C22" w:rsidRDefault="00C95C22" w:rsidP="00DD5369">
            <w:r>
              <w:t xml:space="preserve">For major applications where planning obligations will be required. </w:t>
            </w:r>
          </w:p>
          <w:p w14:paraId="65EC2EF8" w14:textId="77777777" w:rsidR="00C95C22" w:rsidRDefault="00C95C22" w:rsidP="00DD5369"/>
          <w:p w14:paraId="30D2DF19" w14:textId="77777777" w:rsidR="00C95C22" w:rsidRDefault="00C95C22" w:rsidP="00DD5369">
            <w:pPr>
              <w:rPr>
                <w:u w:val="single"/>
              </w:rPr>
            </w:pPr>
            <w:r>
              <w:rPr>
                <w:u w:val="single"/>
              </w:rPr>
              <w:t xml:space="preserve">What </w:t>
            </w:r>
            <w:r w:rsidR="00230573">
              <w:rPr>
                <w:u w:val="single"/>
              </w:rPr>
              <w:t xml:space="preserve">is </w:t>
            </w:r>
            <w:r>
              <w:rPr>
                <w:u w:val="single"/>
              </w:rPr>
              <w:t>required</w:t>
            </w:r>
          </w:p>
          <w:p w14:paraId="24C5975A" w14:textId="77777777" w:rsidR="00C95C22" w:rsidRDefault="00C95C22" w:rsidP="00DD5369"/>
          <w:p w14:paraId="4B4C264B" w14:textId="77777777" w:rsidR="00C95C22" w:rsidRDefault="00C95C22" w:rsidP="00DD5369">
            <w:r>
              <w:t xml:space="preserve">A report identifying types and levels of obligations required to </w:t>
            </w:r>
            <w:r w:rsidR="00790278">
              <w:t xml:space="preserve">meet adopted policy and / or </w:t>
            </w:r>
            <w:r>
              <w:t xml:space="preserve">mitigate against the harm of the development. </w:t>
            </w:r>
          </w:p>
          <w:p w14:paraId="4365F9D7" w14:textId="77777777" w:rsidR="00C95C22" w:rsidRDefault="00C95C22" w:rsidP="00DD5369"/>
          <w:p w14:paraId="3A2E8AD7" w14:textId="77777777" w:rsidR="00C95C22" w:rsidRDefault="00C95C22" w:rsidP="00DD5369">
            <w:pPr>
              <w:rPr>
                <w:u w:val="single"/>
              </w:rPr>
            </w:pPr>
            <w:r>
              <w:rPr>
                <w:u w:val="single"/>
              </w:rPr>
              <w:t>Further help</w:t>
            </w:r>
          </w:p>
          <w:p w14:paraId="26913CDD" w14:textId="77777777" w:rsidR="00C95C22" w:rsidRDefault="00C95C22" w:rsidP="00DD5369"/>
          <w:p w14:paraId="2CD8AD33" w14:textId="77777777" w:rsidR="00C95C22" w:rsidRDefault="00C95C22" w:rsidP="00DD5369">
            <w:pPr>
              <w:pStyle w:val="ListParagraph"/>
              <w:numPr>
                <w:ilvl w:val="0"/>
                <w:numId w:val="1"/>
              </w:numPr>
            </w:pPr>
            <w:r w:rsidRPr="0018011A">
              <w:t xml:space="preserve">A link to a draft copy of a Section 106 agreement can be found </w:t>
            </w:r>
            <w:hyperlink r:id="rId20" w:history="1">
              <w:r w:rsidRPr="0018011A">
                <w:rPr>
                  <w:rStyle w:val="Hyperlink"/>
                </w:rPr>
                <w:t>here</w:t>
              </w:r>
            </w:hyperlink>
            <w:r>
              <w:t xml:space="preserve"> </w:t>
            </w:r>
          </w:p>
          <w:p w14:paraId="0F7938E0" w14:textId="77777777" w:rsidR="00C95C22" w:rsidRDefault="00C95C22" w:rsidP="00DD5369">
            <w:pPr>
              <w:pStyle w:val="ListParagraph"/>
              <w:numPr>
                <w:ilvl w:val="0"/>
                <w:numId w:val="1"/>
              </w:numPr>
            </w:pPr>
            <w:r>
              <w:t xml:space="preserve">Please see government guidance on </w:t>
            </w:r>
            <w:hyperlink r:id="rId21" w:history="1">
              <w:r w:rsidRPr="003E2F5E">
                <w:rPr>
                  <w:rStyle w:val="Hyperlink"/>
                </w:rPr>
                <w:t>planning obligations</w:t>
              </w:r>
            </w:hyperlink>
            <w:r>
              <w:t xml:space="preserve"> </w:t>
            </w:r>
          </w:p>
          <w:p w14:paraId="38879775" w14:textId="5E0D6A74" w:rsidR="00C95C22" w:rsidRDefault="00C95C22" w:rsidP="00DD5369">
            <w:pPr>
              <w:pStyle w:val="ListParagraph"/>
              <w:numPr>
                <w:ilvl w:val="0"/>
                <w:numId w:val="1"/>
              </w:numPr>
            </w:pPr>
            <w:r>
              <w:t>Please refer to Places and Policies Local Plan polici</w:t>
            </w:r>
            <w:r w:rsidR="009044A4">
              <w:t>es C3 (open space provision),</w:t>
            </w:r>
            <w:r>
              <w:t xml:space="preserve"> C4 (play space) and Core Strategy </w:t>
            </w:r>
            <w:r w:rsidR="00731CE7">
              <w:t xml:space="preserve">Review 2022 </w:t>
            </w:r>
            <w:r>
              <w:t>Policy CSD1 (affordable housing)</w:t>
            </w:r>
          </w:p>
          <w:p w14:paraId="44CA322E" w14:textId="77777777" w:rsidR="00E10B37" w:rsidRPr="006C6F45" w:rsidRDefault="00E10B37" w:rsidP="00E10B37"/>
        </w:tc>
      </w:tr>
    </w:tbl>
    <w:p w14:paraId="75950D41" w14:textId="77777777" w:rsidR="00C95C22" w:rsidRDefault="00C95C22" w:rsidP="00C95C22"/>
    <w:p w14:paraId="722A801B" w14:textId="77777777" w:rsidR="008D5003" w:rsidRDefault="008D5003" w:rsidP="00C95C22"/>
    <w:p w14:paraId="638171A2" w14:textId="77777777" w:rsidR="008D5003" w:rsidRDefault="008D5003" w:rsidP="00C95C22"/>
    <w:p w14:paraId="77F14E5B" w14:textId="77777777" w:rsidR="008D5003" w:rsidRDefault="008D5003" w:rsidP="00C95C22"/>
    <w:p w14:paraId="7F57F895" w14:textId="77777777" w:rsidR="008D5003" w:rsidRDefault="008D5003" w:rsidP="00C95C22"/>
    <w:tbl>
      <w:tblPr>
        <w:tblStyle w:val="TableGrid"/>
        <w:tblW w:w="0" w:type="auto"/>
        <w:tblLook w:val="04A0" w:firstRow="1" w:lastRow="0" w:firstColumn="1" w:lastColumn="0" w:noHBand="0" w:noVBand="1"/>
      </w:tblPr>
      <w:tblGrid>
        <w:gridCol w:w="421"/>
        <w:gridCol w:w="14311"/>
      </w:tblGrid>
      <w:tr w:rsidR="00C95C22" w:rsidRPr="00787CE7" w14:paraId="62BB53CF" w14:textId="77777777" w:rsidTr="00DD5369">
        <w:trPr>
          <w:trHeight w:val="345"/>
        </w:trPr>
        <w:tc>
          <w:tcPr>
            <w:tcW w:w="421" w:type="dxa"/>
            <w:vAlign w:val="center"/>
          </w:tcPr>
          <w:p w14:paraId="6CE87253" w14:textId="77777777" w:rsidR="00C95C22" w:rsidRPr="00787CE7" w:rsidRDefault="006444CB" w:rsidP="00DD5369">
            <w:pPr>
              <w:jc w:val="center"/>
              <w:rPr>
                <w:b/>
              </w:rPr>
            </w:pPr>
            <w:r>
              <w:rPr>
                <w:b/>
              </w:rPr>
              <w:lastRenderedPageBreak/>
              <w:t>9</w:t>
            </w:r>
          </w:p>
        </w:tc>
        <w:tc>
          <w:tcPr>
            <w:tcW w:w="14311" w:type="dxa"/>
            <w:vAlign w:val="center"/>
          </w:tcPr>
          <w:p w14:paraId="2C76C048" w14:textId="77777777" w:rsidR="00C95C22" w:rsidRPr="00787CE7" w:rsidRDefault="00634751" w:rsidP="00DD5369">
            <w:pPr>
              <w:rPr>
                <w:b/>
              </w:rPr>
            </w:pPr>
            <w:r w:rsidRPr="00634751">
              <w:rPr>
                <w:b/>
              </w:rPr>
              <w:t>Preliminary Ecological Appraisal</w:t>
            </w:r>
          </w:p>
        </w:tc>
      </w:tr>
      <w:tr w:rsidR="00C95C22" w14:paraId="6A194D1B" w14:textId="77777777" w:rsidTr="00DD5369">
        <w:trPr>
          <w:trHeight w:val="2107"/>
        </w:trPr>
        <w:tc>
          <w:tcPr>
            <w:tcW w:w="14732" w:type="dxa"/>
            <w:gridSpan w:val="2"/>
            <w:vAlign w:val="center"/>
          </w:tcPr>
          <w:p w14:paraId="478B1B3E" w14:textId="77777777" w:rsidR="00C95C22" w:rsidRDefault="00C95C22" w:rsidP="00DD5369">
            <w:pPr>
              <w:rPr>
                <w:u w:val="single"/>
              </w:rPr>
            </w:pPr>
          </w:p>
          <w:p w14:paraId="3EA0FAB5" w14:textId="77777777" w:rsidR="00C95C22" w:rsidRDefault="00C95C22" w:rsidP="00DD5369">
            <w:pPr>
              <w:rPr>
                <w:u w:val="single"/>
              </w:rPr>
            </w:pPr>
            <w:r>
              <w:rPr>
                <w:u w:val="single"/>
              </w:rPr>
              <w:t>When required</w:t>
            </w:r>
          </w:p>
          <w:p w14:paraId="40BEBBC9" w14:textId="77777777" w:rsidR="00C95C22" w:rsidRDefault="00C95C22" w:rsidP="00DD5369"/>
          <w:p w14:paraId="7036D32D" w14:textId="77777777" w:rsidR="00C95C22" w:rsidRDefault="00C95C22" w:rsidP="00DD5369">
            <w:r>
              <w:t>For proposals where the existing habitats on the site includes meadow / grassland, pasture, rough grassland, scrubland, hedgerows and the demolition of buildings that have the potential for bat activity / roosting.</w:t>
            </w:r>
          </w:p>
          <w:p w14:paraId="0250584B" w14:textId="77777777" w:rsidR="00C95C22" w:rsidRDefault="00C95C22" w:rsidP="00DD5369"/>
          <w:p w14:paraId="5F57DAEF" w14:textId="77777777" w:rsidR="00C95C22" w:rsidRDefault="00C95C22" w:rsidP="00DD5369">
            <w:r>
              <w:t xml:space="preserve">Or for development in or likely to affect the following </w:t>
            </w:r>
            <w:r w:rsidR="00550B67">
              <w:t>areas</w:t>
            </w:r>
            <w:r>
              <w:t>:</w:t>
            </w:r>
          </w:p>
          <w:p w14:paraId="4876EAAD" w14:textId="77777777" w:rsidR="00550B67" w:rsidRDefault="00550B67" w:rsidP="00550B67">
            <w:pPr>
              <w:pStyle w:val="ListParagraph"/>
              <w:numPr>
                <w:ilvl w:val="0"/>
                <w:numId w:val="1"/>
              </w:numPr>
            </w:pPr>
            <w:r>
              <w:t>Special Area of Conservation (SAC)</w:t>
            </w:r>
          </w:p>
          <w:p w14:paraId="1515D640" w14:textId="77777777" w:rsidR="00550B67" w:rsidRDefault="00550B67" w:rsidP="00550B67">
            <w:pPr>
              <w:pStyle w:val="ListParagraph"/>
              <w:numPr>
                <w:ilvl w:val="0"/>
                <w:numId w:val="1"/>
              </w:numPr>
            </w:pPr>
            <w:r>
              <w:t>Special Protection Area (SPA)</w:t>
            </w:r>
          </w:p>
          <w:p w14:paraId="01C92235" w14:textId="77777777" w:rsidR="00550B67" w:rsidRDefault="00550B67" w:rsidP="00550B67">
            <w:pPr>
              <w:pStyle w:val="ListParagraph"/>
              <w:numPr>
                <w:ilvl w:val="0"/>
                <w:numId w:val="1"/>
              </w:numPr>
            </w:pPr>
            <w:r>
              <w:t>Ramsar</w:t>
            </w:r>
          </w:p>
          <w:p w14:paraId="1C31ED46" w14:textId="77777777" w:rsidR="00C95C22" w:rsidRDefault="00C95C22" w:rsidP="00DD5369">
            <w:pPr>
              <w:pStyle w:val="ListParagraph"/>
              <w:numPr>
                <w:ilvl w:val="0"/>
                <w:numId w:val="1"/>
              </w:numPr>
            </w:pPr>
            <w:r>
              <w:t>Site of Special Scientific Interest (SSSI)</w:t>
            </w:r>
          </w:p>
          <w:p w14:paraId="42685BBE" w14:textId="77777777" w:rsidR="00550B67" w:rsidRDefault="00550B67" w:rsidP="00550B67">
            <w:pPr>
              <w:pStyle w:val="ListParagraph"/>
              <w:numPr>
                <w:ilvl w:val="0"/>
                <w:numId w:val="1"/>
              </w:numPr>
            </w:pPr>
            <w:r>
              <w:t>Ancient woodland</w:t>
            </w:r>
          </w:p>
          <w:p w14:paraId="3894532D" w14:textId="77777777" w:rsidR="00C95C22" w:rsidRDefault="00C95C22" w:rsidP="00DD5369">
            <w:pPr>
              <w:pStyle w:val="ListParagraph"/>
              <w:numPr>
                <w:ilvl w:val="0"/>
                <w:numId w:val="1"/>
              </w:numPr>
            </w:pPr>
            <w:r>
              <w:t>Local Nature Reserves (LNR)</w:t>
            </w:r>
          </w:p>
          <w:p w14:paraId="2D47C64E" w14:textId="77777777" w:rsidR="00C95C22" w:rsidRDefault="00C95C22" w:rsidP="00DD5369">
            <w:pPr>
              <w:pStyle w:val="ListParagraph"/>
              <w:numPr>
                <w:ilvl w:val="0"/>
                <w:numId w:val="1"/>
              </w:numPr>
            </w:pPr>
            <w:r>
              <w:t>Local Wildlife Sites (LWS)</w:t>
            </w:r>
          </w:p>
          <w:p w14:paraId="358F79D3" w14:textId="77777777" w:rsidR="00550B67" w:rsidRDefault="00550B67" w:rsidP="00DD5369"/>
          <w:p w14:paraId="5C41652C" w14:textId="77777777" w:rsidR="00C95C22" w:rsidRDefault="00C95C22" w:rsidP="00DD5369">
            <w:pPr>
              <w:rPr>
                <w:u w:val="single"/>
              </w:rPr>
            </w:pPr>
            <w:r>
              <w:rPr>
                <w:u w:val="single"/>
              </w:rPr>
              <w:t>What</w:t>
            </w:r>
            <w:r w:rsidR="00230573">
              <w:rPr>
                <w:u w:val="single"/>
              </w:rPr>
              <w:t xml:space="preserve"> is</w:t>
            </w:r>
            <w:r>
              <w:rPr>
                <w:u w:val="single"/>
              </w:rPr>
              <w:t xml:space="preserve"> required</w:t>
            </w:r>
          </w:p>
          <w:p w14:paraId="53D33ACD" w14:textId="77777777" w:rsidR="00C95C22" w:rsidRDefault="00C95C22" w:rsidP="00DD5369"/>
          <w:p w14:paraId="6983A0F0" w14:textId="77777777" w:rsidR="00C95C22" w:rsidRDefault="00634751" w:rsidP="00DD5369">
            <w:r>
              <w:t>A Preliminary Ecological Appraisal</w:t>
            </w:r>
            <w:r w:rsidR="00C95C22">
              <w:t xml:space="preserve"> must be carried out by a suitably qualified person. This assessment may require further surveys to be carried out (see ecology / protected species surveys below). </w:t>
            </w:r>
          </w:p>
          <w:p w14:paraId="79C2088D" w14:textId="77777777" w:rsidR="00C95C22" w:rsidRDefault="00C95C22" w:rsidP="00DD5369"/>
          <w:p w14:paraId="23CF029C" w14:textId="77777777" w:rsidR="00C95C22" w:rsidRPr="0018011A" w:rsidRDefault="00C95C22" w:rsidP="00DD5369">
            <w:pPr>
              <w:rPr>
                <w:u w:val="single"/>
              </w:rPr>
            </w:pPr>
            <w:r w:rsidRPr="0018011A">
              <w:rPr>
                <w:u w:val="single"/>
              </w:rPr>
              <w:t>Further help</w:t>
            </w:r>
          </w:p>
          <w:p w14:paraId="57A3D809" w14:textId="77777777" w:rsidR="00C95C22" w:rsidRDefault="00C95C22" w:rsidP="00DD5369"/>
          <w:p w14:paraId="43A3C868" w14:textId="3095BBA0" w:rsidR="006D3DAB" w:rsidRDefault="006D3DAB" w:rsidP="00DD5369">
            <w:r>
              <w:t xml:space="preserve">Further information can be found on the Chartered Institute of Ecology and Environmental Management (CIEEM) </w:t>
            </w:r>
            <w:hyperlink r:id="rId22" w:history="1">
              <w:r w:rsidRPr="006D3DAB">
                <w:rPr>
                  <w:rStyle w:val="Hyperlink"/>
                </w:rPr>
                <w:t>w</w:t>
              </w:r>
              <w:r w:rsidRPr="006D3DAB">
                <w:rPr>
                  <w:rStyle w:val="Hyperlink"/>
                </w:rPr>
                <w:t>e</w:t>
              </w:r>
              <w:r w:rsidRPr="006D3DAB">
                <w:rPr>
                  <w:rStyle w:val="Hyperlink"/>
                </w:rPr>
                <w:t>bsite</w:t>
              </w:r>
            </w:hyperlink>
            <w:r>
              <w:t xml:space="preserve"> and within the Natural England Standing Advice which can be found </w:t>
            </w:r>
            <w:hyperlink r:id="rId23" w:anchor="where-species-are-likely-to-be-found" w:history="1">
              <w:r w:rsidRPr="006D3DAB">
                <w:rPr>
                  <w:rStyle w:val="Hyperlink"/>
                </w:rPr>
                <w:t>here</w:t>
              </w:r>
            </w:hyperlink>
            <w:r>
              <w:t>.</w:t>
            </w:r>
          </w:p>
          <w:p w14:paraId="7D4C1046" w14:textId="77777777" w:rsidR="00C95C22" w:rsidRPr="006C6F45" w:rsidRDefault="00C95C22" w:rsidP="00634751"/>
        </w:tc>
      </w:tr>
    </w:tbl>
    <w:p w14:paraId="67AFF26D" w14:textId="77777777" w:rsidR="00C95C22" w:rsidRDefault="00C95C22" w:rsidP="00C95C22"/>
    <w:tbl>
      <w:tblPr>
        <w:tblStyle w:val="TableGrid"/>
        <w:tblW w:w="0" w:type="auto"/>
        <w:tblLook w:val="04A0" w:firstRow="1" w:lastRow="0" w:firstColumn="1" w:lastColumn="0" w:noHBand="0" w:noVBand="1"/>
      </w:tblPr>
      <w:tblGrid>
        <w:gridCol w:w="483"/>
        <w:gridCol w:w="14249"/>
      </w:tblGrid>
      <w:tr w:rsidR="00C95C22" w:rsidRPr="00787CE7" w14:paraId="7412FA5F" w14:textId="77777777" w:rsidTr="00DD5369">
        <w:trPr>
          <w:trHeight w:val="345"/>
        </w:trPr>
        <w:tc>
          <w:tcPr>
            <w:tcW w:w="421" w:type="dxa"/>
            <w:vAlign w:val="center"/>
          </w:tcPr>
          <w:p w14:paraId="63F435D5" w14:textId="77777777" w:rsidR="00C95C22" w:rsidRPr="00787CE7" w:rsidRDefault="006444CB" w:rsidP="00DD5369">
            <w:pPr>
              <w:jc w:val="center"/>
              <w:rPr>
                <w:b/>
              </w:rPr>
            </w:pPr>
            <w:r>
              <w:rPr>
                <w:b/>
              </w:rPr>
              <w:t>10</w:t>
            </w:r>
          </w:p>
        </w:tc>
        <w:tc>
          <w:tcPr>
            <w:tcW w:w="14311" w:type="dxa"/>
            <w:vAlign w:val="center"/>
          </w:tcPr>
          <w:p w14:paraId="2AC21E59" w14:textId="77777777" w:rsidR="00C95C22" w:rsidRPr="00787CE7" w:rsidRDefault="00C95C22" w:rsidP="00DD5369">
            <w:pPr>
              <w:rPr>
                <w:b/>
              </w:rPr>
            </w:pPr>
            <w:r w:rsidRPr="00787CE7">
              <w:rPr>
                <w:b/>
              </w:rPr>
              <w:t>Ecology / protected species surveys</w:t>
            </w:r>
          </w:p>
        </w:tc>
      </w:tr>
      <w:tr w:rsidR="00C95C22" w14:paraId="628FEB17" w14:textId="77777777" w:rsidTr="00DD5369">
        <w:trPr>
          <w:trHeight w:val="2107"/>
        </w:trPr>
        <w:tc>
          <w:tcPr>
            <w:tcW w:w="14732" w:type="dxa"/>
            <w:gridSpan w:val="2"/>
            <w:vAlign w:val="center"/>
          </w:tcPr>
          <w:p w14:paraId="171BF7A4" w14:textId="77777777" w:rsidR="00C95C22" w:rsidRDefault="00C95C22" w:rsidP="00DD5369">
            <w:pPr>
              <w:rPr>
                <w:u w:val="single"/>
              </w:rPr>
            </w:pPr>
          </w:p>
          <w:p w14:paraId="26F7FC10" w14:textId="77777777" w:rsidR="00C95C22" w:rsidRDefault="00C95C22" w:rsidP="00DD5369">
            <w:pPr>
              <w:rPr>
                <w:u w:val="single"/>
              </w:rPr>
            </w:pPr>
            <w:r>
              <w:rPr>
                <w:u w:val="single"/>
              </w:rPr>
              <w:t>When required</w:t>
            </w:r>
          </w:p>
          <w:p w14:paraId="128DAF1B" w14:textId="77777777" w:rsidR="00C95C22" w:rsidRDefault="00C95C22" w:rsidP="00DD5369"/>
          <w:p w14:paraId="6083689C" w14:textId="77777777" w:rsidR="00C95C22" w:rsidRDefault="00C95C22" w:rsidP="00DD5369">
            <w:r>
              <w:t xml:space="preserve">When the </w:t>
            </w:r>
            <w:r w:rsidR="00C84AA0">
              <w:t xml:space="preserve">preliminary </w:t>
            </w:r>
            <w:r>
              <w:t xml:space="preserve">ecological </w:t>
            </w:r>
            <w:r w:rsidR="00C84AA0">
              <w:t>appraisal</w:t>
            </w:r>
            <w:r>
              <w:t xml:space="preserve"> (above) recommends further surveys are needed in regard to specific protected species / habitats</w:t>
            </w:r>
            <w:r w:rsidR="005C28FB">
              <w:t xml:space="preserve"> / </w:t>
            </w:r>
            <w:r w:rsidR="000951B8">
              <w:t>sites</w:t>
            </w:r>
            <w:r w:rsidR="005C28FB" w:rsidRPr="000951B8">
              <w:t xml:space="preserve"> (such as SSSI</w:t>
            </w:r>
            <w:r w:rsidR="006D67D1">
              <w:t xml:space="preserve"> / Ramsar</w:t>
            </w:r>
            <w:r w:rsidR="005C28FB" w:rsidRPr="000951B8">
              <w:t>)</w:t>
            </w:r>
            <w:r>
              <w:t xml:space="preserve">. This should be carried out by a suitably qualified person. </w:t>
            </w:r>
          </w:p>
          <w:p w14:paraId="2C5125A7" w14:textId="77777777" w:rsidR="00C95C22" w:rsidRDefault="00C95C22" w:rsidP="00DD5369"/>
          <w:p w14:paraId="401E509C" w14:textId="77777777" w:rsidR="00C95C22" w:rsidRDefault="00C95C22" w:rsidP="00DD5369">
            <w:pPr>
              <w:rPr>
                <w:u w:val="single"/>
              </w:rPr>
            </w:pPr>
            <w:r>
              <w:rPr>
                <w:u w:val="single"/>
              </w:rPr>
              <w:t xml:space="preserve">What </w:t>
            </w:r>
            <w:r w:rsidR="00230573">
              <w:rPr>
                <w:u w:val="single"/>
              </w:rPr>
              <w:t xml:space="preserve">is </w:t>
            </w:r>
            <w:r>
              <w:rPr>
                <w:u w:val="single"/>
              </w:rPr>
              <w:t>required</w:t>
            </w:r>
          </w:p>
          <w:p w14:paraId="66073B73" w14:textId="77777777" w:rsidR="00C95C22" w:rsidRDefault="00C95C22" w:rsidP="00DD5369"/>
          <w:p w14:paraId="3E808F42" w14:textId="561938B6" w:rsidR="00C95C22" w:rsidRDefault="00C95C22" w:rsidP="00DD5369">
            <w:r>
              <w:lastRenderedPageBreak/>
              <w:t>Individual habitat / species surveys establishing the presence or absence of protected species and if present, the population level. The survey should also assess the</w:t>
            </w:r>
            <w:r w:rsidR="00C10D95">
              <w:t xml:space="preserve"> ecological interest of the site, the</w:t>
            </w:r>
            <w:r>
              <w:t xml:space="preserve"> likely impact of the proposed development and a </w:t>
            </w:r>
            <w:r w:rsidR="00C10D95">
              <w:t xml:space="preserve">detailed </w:t>
            </w:r>
            <w:r>
              <w:t>scheme of mitigation.</w:t>
            </w:r>
            <w:r w:rsidR="00C10D95">
              <w:t xml:space="preserve"> Surveys must follow best practice guidelines </w:t>
            </w:r>
            <w:r w:rsidR="001A0682">
              <w:t xml:space="preserve">which can be found </w:t>
            </w:r>
            <w:hyperlink r:id="rId24" w:history="1">
              <w:r w:rsidR="001A0682" w:rsidRPr="00994D8F">
                <w:rPr>
                  <w:rStyle w:val="Hyperlink"/>
                </w:rPr>
                <w:t>he</w:t>
              </w:r>
              <w:r w:rsidR="001A0682" w:rsidRPr="00994D8F">
                <w:rPr>
                  <w:rStyle w:val="Hyperlink"/>
                </w:rPr>
                <w:t>r</w:t>
              </w:r>
              <w:r w:rsidR="001A0682" w:rsidRPr="00994D8F">
                <w:rPr>
                  <w:rStyle w:val="Hyperlink"/>
                </w:rPr>
                <w:t>e.</w:t>
              </w:r>
            </w:hyperlink>
          </w:p>
          <w:p w14:paraId="6504A0B4" w14:textId="77777777" w:rsidR="00C95C22" w:rsidRDefault="00C95C22" w:rsidP="00DD5369"/>
          <w:p w14:paraId="7D960F66" w14:textId="77777777" w:rsidR="00C95C22" w:rsidRDefault="00C95C22" w:rsidP="00DD5369">
            <w:r>
              <w:t>If</w:t>
            </w:r>
            <w:r w:rsidR="00C10D95">
              <w:t xml:space="preserve"> a species</w:t>
            </w:r>
            <w:r>
              <w:t xml:space="preserve"> translocation </w:t>
            </w:r>
            <w:r w:rsidR="00C10D95">
              <w:t xml:space="preserve">is required and this </w:t>
            </w:r>
            <w:r>
              <w:t xml:space="preserve">is to be off site, a survey of the receptor site and evidence of the agreement of the site owner that this site will be maintained free of development and retained as species habitat in perpetuity will be required. Please note a Section 106 agreement </w:t>
            </w:r>
            <w:r w:rsidR="00B574DE">
              <w:t>will</w:t>
            </w:r>
            <w:r>
              <w:t xml:space="preserve"> be required to secure this and this information will be made available on the land registry documents for the receptor site.  </w:t>
            </w:r>
          </w:p>
          <w:p w14:paraId="00D9BF7C" w14:textId="77777777" w:rsidR="00C95C22" w:rsidRDefault="00C95C22" w:rsidP="00DD5369"/>
          <w:p w14:paraId="3C939C3D" w14:textId="77777777" w:rsidR="00C95C22" w:rsidRDefault="00C95C22" w:rsidP="00DD5369">
            <w:pPr>
              <w:rPr>
                <w:u w:val="single"/>
              </w:rPr>
            </w:pPr>
            <w:r>
              <w:rPr>
                <w:u w:val="single"/>
              </w:rPr>
              <w:t>Further help</w:t>
            </w:r>
          </w:p>
          <w:p w14:paraId="05DD9FBD" w14:textId="77777777" w:rsidR="00C95C22" w:rsidRDefault="00C95C22" w:rsidP="00DD5369"/>
          <w:p w14:paraId="2245D0DB" w14:textId="6516281B" w:rsidR="006D3DAB" w:rsidRDefault="006D3DAB" w:rsidP="006D3DAB">
            <w:r>
              <w:t xml:space="preserve">Further information can be found on the Chartered Institute of Ecology and Environmental Management (CIEEM) </w:t>
            </w:r>
            <w:hyperlink r:id="rId25" w:history="1">
              <w:r w:rsidRPr="006D3DAB">
                <w:rPr>
                  <w:rStyle w:val="Hyperlink"/>
                </w:rPr>
                <w:t>website</w:t>
              </w:r>
            </w:hyperlink>
            <w:r>
              <w:t xml:space="preserve"> and within the Natural England Standing Advice which can be found </w:t>
            </w:r>
            <w:hyperlink r:id="rId26" w:anchor="where-species-are-likely-to-be-found" w:history="1">
              <w:r w:rsidRPr="006D3DAB">
                <w:rPr>
                  <w:rStyle w:val="Hyperlink"/>
                </w:rPr>
                <w:t>here</w:t>
              </w:r>
            </w:hyperlink>
            <w:r>
              <w:t>.</w:t>
            </w:r>
          </w:p>
          <w:p w14:paraId="6B6A2810" w14:textId="77777777" w:rsidR="00C95C22" w:rsidRPr="006C6F45" w:rsidRDefault="00C95C22" w:rsidP="00DD5369"/>
        </w:tc>
      </w:tr>
    </w:tbl>
    <w:p w14:paraId="463AC62B" w14:textId="77777777" w:rsidR="00C95C22" w:rsidRDefault="00C95C22" w:rsidP="00C95C22"/>
    <w:tbl>
      <w:tblPr>
        <w:tblStyle w:val="TableGrid"/>
        <w:tblW w:w="0" w:type="auto"/>
        <w:tblLook w:val="04A0" w:firstRow="1" w:lastRow="0" w:firstColumn="1" w:lastColumn="0" w:noHBand="0" w:noVBand="1"/>
      </w:tblPr>
      <w:tblGrid>
        <w:gridCol w:w="483"/>
        <w:gridCol w:w="14249"/>
      </w:tblGrid>
      <w:tr w:rsidR="00C95C22" w:rsidRPr="00787CE7" w14:paraId="20986C93" w14:textId="77777777" w:rsidTr="00DD5369">
        <w:trPr>
          <w:trHeight w:val="345"/>
        </w:trPr>
        <w:tc>
          <w:tcPr>
            <w:tcW w:w="421" w:type="dxa"/>
            <w:vAlign w:val="center"/>
          </w:tcPr>
          <w:p w14:paraId="57D14047" w14:textId="77777777" w:rsidR="00C95C22" w:rsidRPr="00787CE7" w:rsidRDefault="006444CB" w:rsidP="00DD5369">
            <w:pPr>
              <w:jc w:val="center"/>
              <w:rPr>
                <w:b/>
              </w:rPr>
            </w:pPr>
            <w:r>
              <w:rPr>
                <w:b/>
              </w:rPr>
              <w:t>11</w:t>
            </w:r>
          </w:p>
        </w:tc>
        <w:tc>
          <w:tcPr>
            <w:tcW w:w="14311" w:type="dxa"/>
            <w:vAlign w:val="center"/>
          </w:tcPr>
          <w:p w14:paraId="119BC9C6" w14:textId="77777777" w:rsidR="00C95C22" w:rsidRPr="00787CE7" w:rsidRDefault="00C95C22" w:rsidP="00DD5369">
            <w:pPr>
              <w:rPr>
                <w:b/>
              </w:rPr>
            </w:pPr>
            <w:r w:rsidRPr="00787CE7">
              <w:rPr>
                <w:b/>
              </w:rPr>
              <w:t>Ecological management plan</w:t>
            </w:r>
          </w:p>
        </w:tc>
      </w:tr>
      <w:tr w:rsidR="00C95C22" w14:paraId="4982CCF1" w14:textId="77777777" w:rsidTr="00192C23">
        <w:trPr>
          <w:trHeight w:val="1554"/>
        </w:trPr>
        <w:tc>
          <w:tcPr>
            <w:tcW w:w="14732" w:type="dxa"/>
            <w:gridSpan w:val="2"/>
            <w:vAlign w:val="center"/>
          </w:tcPr>
          <w:p w14:paraId="128A0D5C" w14:textId="77777777" w:rsidR="00C95C22" w:rsidRDefault="00C95C22" w:rsidP="00DD5369">
            <w:pPr>
              <w:rPr>
                <w:u w:val="single"/>
              </w:rPr>
            </w:pPr>
          </w:p>
          <w:p w14:paraId="552F409D" w14:textId="77777777" w:rsidR="00C95C22" w:rsidRDefault="00C95C22" w:rsidP="00DD5369">
            <w:pPr>
              <w:rPr>
                <w:u w:val="single"/>
              </w:rPr>
            </w:pPr>
            <w:r>
              <w:rPr>
                <w:u w:val="single"/>
              </w:rPr>
              <w:t>When required</w:t>
            </w:r>
          </w:p>
          <w:p w14:paraId="10CE97BC" w14:textId="77777777" w:rsidR="00C95C22" w:rsidRDefault="00C95C22" w:rsidP="00DD5369"/>
          <w:p w14:paraId="609FD2D3" w14:textId="77777777" w:rsidR="00C95C22" w:rsidRDefault="00C95C22" w:rsidP="00DD5369">
            <w:r>
              <w:t xml:space="preserve">For all ecologically sensitive sites for larger or more complex schemes, including all applications that have required protected species mitigation or translocation measures. </w:t>
            </w:r>
          </w:p>
          <w:p w14:paraId="6E67C616" w14:textId="77777777" w:rsidR="00C95C22" w:rsidRDefault="00C95C22" w:rsidP="00DD5369"/>
          <w:p w14:paraId="1E27273D" w14:textId="77777777" w:rsidR="00C95C22" w:rsidRDefault="00C95C22" w:rsidP="00DD5369">
            <w:pPr>
              <w:rPr>
                <w:u w:val="single"/>
              </w:rPr>
            </w:pPr>
            <w:r>
              <w:rPr>
                <w:u w:val="single"/>
              </w:rPr>
              <w:t xml:space="preserve">What </w:t>
            </w:r>
            <w:r w:rsidR="00230573">
              <w:rPr>
                <w:u w:val="single"/>
              </w:rPr>
              <w:t xml:space="preserve">is </w:t>
            </w:r>
            <w:r>
              <w:rPr>
                <w:u w:val="single"/>
              </w:rPr>
              <w:t>required</w:t>
            </w:r>
          </w:p>
          <w:p w14:paraId="5F1922B4" w14:textId="77777777" w:rsidR="00C95C22" w:rsidRDefault="00C95C22" w:rsidP="00DD5369"/>
          <w:p w14:paraId="62554189" w14:textId="77777777" w:rsidR="00C95C22" w:rsidRDefault="00C95C22" w:rsidP="00DD5369">
            <w:r>
              <w:t xml:space="preserve">A report identifying short, medium and long term management objectives. Communal and adopted areas should be identified on a plan with clearly identified management responsibilities. </w:t>
            </w:r>
            <w:r w:rsidR="00B574DE">
              <w:t xml:space="preserve">This should be included within an overall landscape management plan to ensure a cohesive approach. </w:t>
            </w:r>
          </w:p>
          <w:p w14:paraId="7BBFFF0E" w14:textId="77777777" w:rsidR="00C95C22" w:rsidRDefault="00C95C22" w:rsidP="00DD5369"/>
          <w:p w14:paraId="0FA8B792" w14:textId="77777777" w:rsidR="00C95C22" w:rsidRDefault="00C95C22" w:rsidP="00DD5369">
            <w:pPr>
              <w:rPr>
                <w:u w:val="single"/>
              </w:rPr>
            </w:pPr>
            <w:r>
              <w:rPr>
                <w:u w:val="single"/>
              </w:rPr>
              <w:t>Further help</w:t>
            </w:r>
          </w:p>
          <w:p w14:paraId="56971CB3" w14:textId="77777777" w:rsidR="00C95C22" w:rsidRDefault="00C95C22" w:rsidP="00DD5369"/>
          <w:p w14:paraId="7E34F5DC" w14:textId="441C0C0E" w:rsidR="006D3DAB" w:rsidRDefault="006D3DAB" w:rsidP="006D3DAB">
            <w:r>
              <w:t xml:space="preserve">Further information can be found on the Chartered Institute of Ecology and Environmental Management (CIEEM) </w:t>
            </w:r>
            <w:hyperlink r:id="rId27" w:history="1">
              <w:r w:rsidRPr="006D3DAB">
                <w:rPr>
                  <w:rStyle w:val="Hyperlink"/>
                </w:rPr>
                <w:t>website</w:t>
              </w:r>
            </w:hyperlink>
            <w:r>
              <w:t xml:space="preserve"> and within the Natural England Standing Advice which can be found </w:t>
            </w:r>
            <w:hyperlink r:id="rId28" w:anchor="where-species-are-likely-to-be-found" w:history="1">
              <w:r w:rsidRPr="006D3DAB">
                <w:rPr>
                  <w:rStyle w:val="Hyperlink"/>
                </w:rPr>
                <w:t>here</w:t>
              </w:r>
            </w:hyperlink>
            <w:r>
              <w:t>.</w:t>
            </w:r>
          </w:p>
          <w:p w14:paraId="50C8FC45" w14:textId="77777777" w:rsidR="00C95C22" w:rsidRPr="006C6F45" w:rsidRDefault="00C95C22" w:rsidP="00DD5369"/>
        </w:tc>
      </w:tr>
    </w:tbl>
    <w:p w14:paraId="39FD0647" w14:textId="77777777" w:rsidR="00C95C22" w:rsidRDefault="00C95C22" w:rsidP="00C95C22"/>
    <w:p w14:paraId="3AE6ABA2" w14:textId="77777777" w:rsidR="008D5003" w:rsidRDefault="008D5003" w:rsidP="00C95C22"/>
    <w:tbl>
      <w:tblPr>
        <w:tblStyle w:val="TableGrid"/>
        <w:tblW w:w="0" w:type="auto"/>
        <w:tblLook w:val="04A0" w:firstRow="1" w:lastRow="0" w:firstColumn="1" w:lastColumn="0" w:noHBand="0" w:noVBand="1"/>
      </w:tblPr>
      <w:tblGrid>
        <w:gridCol w:w="483"/>
        <w:gridCol w:w="14249"/>
      </w:tblGrid>
      <w:tr w:rsidR="00C95C22" w:rsidRPr="002E34BE" w14:paraId="414B25C4" w14:textId="77777777" w:rsidTr="00C76363">
        <w:trPr>
          <w:trHeight w:val="345"/>
        </w:trPr>
        <w:tc>
          <w:tcPr>
            <w:tcW w:w="483" w:type="dxa"/>
            <w:vAlign w:val="center"/>
          </w:tcPr>
          <w:p w14:paraId="3E533786" w14:textId="77777777" w:rsidR="00C95C22" w:rsidRPr="002E34BE" w:rsidRDefault="006444CB" w:rsidP="00DD5369">
            <w:pPr>
              <w:jc w:val="center"/>
              <w:rPr>
                <w:b/>
              </w:rPr>
            </w:pPr>
            <w:r>
              <w:rPr>
                <w:b/>
              </w:rPr>
              <w:lastRenderedPageBreak/>
              <w:t>12</w:t>
            </w:r>
          </w:p>
        </w:tc>
        <w:tc>
          <w:tcPr>
            <w:tcW w:w="14249" w:type="dxa"/>
            <w:vAlign w:val="center"/>
          </w:tcPr>
          <w:p w14:paraId="1985E912" w14:textId="77777777" w:rsidR="00C95C22" w:rsidRPr="002E34BE" w:rsidRDefault="00C95C22" w:rsidP="00DD5369">
            <w:pPr>
              <w:rPr>
                <w:b/>
              </w:rPr>
            </w:pPr>
            <w:r w:rsidRPr="002E34BE">
              <w:rPr>
                <w:b/>
              </w:rPr>
              <w:t>Economic statement</w:t>
            </w:r>
          </w:p>
        </w:tc>
      </w:tr>
      <w:tr w:rsidR="00C95C22" w14:paraId="21DC6F40" w14:textId="77777777" w:rsidTr="00E10B37">
        <w:trPr>
          <w:trHeight w:val="134"/>
        </w:trPr>
        <w:tc>
          <w:tcPr>
            <w:tcW w:w="14732" w:type="dxa"/>
            <w:gridSpan w:val="2"/>
            <w:vAlign w:val="center"/>
          </w:tcPr>
          <w:p w14:paraId="7AF49BF4" w14:textId="77777777" w:rsidR="00C95C22" w:rsidRDefault="00C95C22" w:rsidP="00DD5369">
            <w:pPr>
              <w:rPr>
                <w:u w:val="single"/>
              </w:rPr>
            </w:pPr>
          </w:p>
          <w:p w14:paraId="150FD1FC" w14:textId="77777777" w:rsidR="00C95C22" w:rsidRDefault="00C95C22" w:rsidP="00DD5369">
            <w:pPr>
              <w:rPr>
                <w:u w:val="single"/>
              </w:rPr>
            </w:pPr>
            <w:r>
              <w:rPr>
                <w:u w:val="single"/>
              </w:rPr>
              <w:t>When required</w:t>
            </w:r>
          </w:p>
          <w:p w14:paraId="1AF76B38" w14:textId="77777777" w:rsidR="00C95C22" w:rsidRDefault="00C95C22" w:rsidP="00DD5369"/>
          <w:p w14:paraId="20D8FF70" w14:textId="77777777" w:rsidR="00C95C22" w:rsidRDefault="00C95C22" w:rsidP="00DD5369">
            <w:r>
              <w:t>All major applica</w:t>
            </w:r>
            <w:r w:rsidR="009044A4">
              <w:t>tions involving job creation/</w:t>
            </w:r>
            <w:r>
              <w:t>loss or the loss of tourist facilities (e.g. hotels).</w:t>
            </w:r>
          </w:p>
          <w:p w14:paraId="3FCC3917" w14:textId="77777777" w:rsidR="00C95C22" w:rsidRDefault="00C95C22" w:rsidP="00DD5369"/>
          <w:p w14:paraId="18B6F330" w14:textId="77777777" w:rsidR="00C95C22" w:rsidRDefault="00C95C22" w:rsidP="00DD5369">
            <w:pPr>
              <w:rPr>
                <w:u w:val="single"/>
              </w:rPr>
            </w:pPr>
            <w:r>
              <w:rPr>
                <w:u w:val="single"/>
              </w:rPr>
              <w:t>What</w:t>
            </w:r>
            <w:r w:rsidR="00230573">
              <w:rPr>
                <w:u w:val="single"/>
              </w:rPr>
              <w:t xml:space="preserve"> is</w:t>
            </w:r>
            <w:r>
              <w:rPr>
                <w:u w:val="single"/>
              </w:rPr>
              <w:t xml:space="preserve"> required</w:t>
            </w:r>
          </w:p>
          <w:p w14:paraId="3D9C2505" w14:textId="77777777" w:rsidR="00C95C22" w:rsidRDefault="00C95C22" w:rsidP="00DD5369"/>
          <w:p w14:paraId="2A450D94" w14:textId="77777777" w:rsidR="00C95C22" w:rsidRDefault="00ED758A" w:rsidP="00DD5369">
            <w:r>
              <w:t>For major applications an</w:t>
            </w:r>
            <w:r w:rsidR="00C95C22">
              <w:t xml:space="preserve"> assessment should demonstrate the economic benefits of the development in terms of job creation or justification of the loss of business floorspace.</w:t>
            </w:r>
          </w:p>
          <w:p w14:paraId="3626BBA9" w14:textId="77777777" w:rsidR="00C95C22" w:rsidRDefault="00C95C22" w:rsidP="00DD5369"/>
          <w:p w14:paraId="06FA1485" w14:textId="77777777" w:rsidR="00C95C22" w:rsidRDefault="00C95C22" w:rsidP="00DD5369">
            <w:r>
              <w:t>For loss of tourist facilities, this should refer to the requirements of Places and Policies Local Plan E4.</w:t>
            </w:r>
          </w:p>
          <w:p w14:paraId="42F1E8CA" w14:textId="77777777" w:rsidR="00C95C22" w:rsidRDefault="00C95C22" w:rsidP="00DD5369"/>
          <w:p w14:paraId="557C693E" w14:textId="77777777" w:rsidR="00C95C22" w:rsidRDefault="00C95C22" w:rsidP="00DD5369">
            <w:pPr>
              <w:rPr>
                <w:u w:val="single"/>
              </w:rPr>
            </w:pPr>
            <w:r>
              <w:rPr>
                <w:u w:val="single"/>
              </w:rPr>
              <w:t>Further help</w:t>
            </w:r>
          </w:p>
          <w:p w14:paraId="20DE63E4" w14:textId="77777777" w:rsidR="00C95C22" w:rsidRDefault="00C95C22" w:rsidP="00DD5369"/>
          <w:p w14:paraId="0EAAD8AE" w14:textId="77777777" w:rsidR="00C95C22" w:rsidRDefault="00C95C22" w:rsidP="003116EA">
            <w:pPr>
              <w:pStyle w:val="ListParagraph"/>
              <w:numPr>
                <w:ilvl w:val="0"/>
                <w:numId w:val="1"/>
              </w:numPr>
            </w:pPr>
            <w:r>
              <w:t xml:space="preserve">This can form part of the Planning Statement. </w:t>
            </w:r>
          </w:p>
          <w:p w14:paraId="4B473D30" w14:textId="77777777" w:rsidR="00C95C22" w:rsidRDefault="00C95C22" w:rsidP="003116EA">
            <w:pPr>
              <w:pStyle w:val="ListParagraph"/>
              <w:numPr>
                <w:ilvl w:val="0"/>
                <w:numId w:val="1"/>
              </w:numPr>
            </w:pPr>
            <w:r>
              <w:t xml:space="preserve">Policies in the employment chapter of the Places and Policies Local </w:t>
            </w:r>
            <w:r w:rsidRPr="000B4A33">
              <w:t>Plan will be relevant, including the Retail &amp; Leisure chapter</w:t>
            </w:r>
          </w:p>
          <w:p w14:paraId="07033A33" w14:textId="77777777" w:rsidR="00C95C22" w:rsidRPr="006C6F45" w:rsidRDefault="00C95C22" w:rsidP="00DD5369"/>
        </w:tc>
      </w:tr>
    </w:tbl>
    <w:p w14:paraId="20A4B0FC" w14:textId="77777777" w:rsidR="00C95C22" w:rsidRDefault="00C95C22"/>
    <w:tbl>
      <w:tblPr>
        <w:tblStyle w:val="TableGrid"/>
        <w:tblW w:w="0" w:type="auto"/>
        <w:tblLook w:val="04A0" w:firstRow="1" w:lastRow="0" w:firstColumn="1" w:lastColumn="0" w:noHBand="0" w:noVBand="1"/>
      </w:tblPr>
      <w:tblGrid>
        <w:gridCol w:w="483"/>
        <w:gridCol w:w="14249"/>
      </w:tblGrid>
      <w:tr w:rsidR="00C95C22" w14:paraId="1C882459" w14:textId="77777777" w:rsidTr="00DD5369">
        <w:trPr>
          <w:trHeight w:val="345"/>
        </w:trPr>
        <w:tc>
          <w:tcPr>
            <w:tcW w:w="421" w:type="dxa"/>
            <w:vAlign w:val="center"/>
          </w:tcPr>
          <w:p w14:paraId="69267901" w14:textId="77777777" w:rsidR="00C95C22" w:rsidRPr="007A0FDF" w:rsidRDefault="006444CB" w:rsidP="00DD5369">
            <w:pPr>
              <w:jc w:val="center"/>
              <w:rPr>
                <w:b/>
              </w:rPr>
            </w:pPr>
            <w:r>
              <w:rPr>
                <w:b/>
              </w:rPr>
              <w:t>13</w:t>
            </w:r>
          </w:p>
        </w:tc>
        <w:tc>
          <w:tcPr>
            <w:tcW w:w="14311" w:type="dxa"/>
            <w:vAlign w:val="center"/>
          </w:tcPr>
          <w:p w14:paraId="03FD03D1" w14:textId="77777777" w:rsidR="00C95C22" w:rsidRPr="007A0FDF" w:rsidRDefault="00C95C22" w:rsidP="00DD5369">
            <w:pPr>
              <w:rPr>
                <w:b/>
              </w:rPr>
            </w:pPr>
            <w:r w:rsidRPr="007A0FDF">
              <w:rPr>
                <w:b/>
              </w:rPr>
              <w:t>Flood Risk Assessment</w:t>
            </w:r>
          </w:p>
        </w:tc>
      </w:tr>
      <w:tr w:rsidR="00C95C22" w14:paraId="3175841F" w14:textId="77777777" w:rsidTr="00B574DE">
        <w:trPr>
          <w:trHeight w:val="845"/>
        </w:trPr>
        <w:tc>
          <w:tcPr>
            <w:tcW w:w="14732" w:type="dxa"/>
            <w:gridSpan w:val="2"/>
            <w:vAlign w:val="center"/>
          </w:tcPr>
          <w:p w14:paraId="2DE71F62" w14:textId="77777777" w:rsidR="00C95C22" w:rsidRDefault="00C95C22" w:rsidP="00DD5369">
            <w:pPr>
              <w:rPr>
                <w:u w:val="single"/>
              </w:rPr>
            </w:pPr>
          </w:p>
          <w:p w14:paraId="16ABBD28" w14:textId="77777777" w:rsidR="00C95C22" w:rsidRDefault="00C95C22" w:rsidP="00DD5369">
            <w:pPr>
              <w:rPr>
                <w:u w:val="single"/>
              </w:rPr>
            </w:pPr>
            <w:r>
              <w:rPr>
                <w:u w:val="single"/>
              </w:rPr>
              <w:t>When required</w:t>
            </w:r>
          </w:p>
          <w:p w14:paraId="5584771B" w14:textId="77777777" w:rsidR="00C95C22" w:rsidRDefault="00C95C22" w:rsidP="00DD5369"/>
          <w:p w14:paraId="55DA1CE6" w14:textId="77777777" w:rsidR="00C95C22" w:rsidRDefault="00C95C22" w:rsidP="00DD5369">
            <w:r>
              <w:t>All development in flood zones 2&amp;3 or for sites measuring over 1 hectare in flood zone 1 as identified</w:t>
            </w:r>
            <w:r w:rsidR="002768F1">
              <w:t xml:space="preserve"> by the Environment Agency maps which can be found </w:t>
            </w:r>
            <w:hyperlink r:id="rId29" w:history="1">
              <w:r w:rsidR="002768F1" w:rsidRPr="002768F1">
                <w:rPr>
                  <w:rStyle w:val="Hyperlink"/>
                </w:rPr>
                <w:t>here</w:t>
              </w:r>
            </w:hyperlink>
          </w:p>
          <w:p w14:paraId="2B939872" w14:textId="77777777" w:rsidR="00C95C22" w:rsidRDefault="00C95C22" w:rsidP="00DD5369"/>
          <w:p w14:paraId="584C0EAD" w14:textId="77777777" w:rsidR="00C95C22" w:rsidRDefault="00C95C22" w:rsidP="00DD5369">
            <w:pPr>
              <w:rPr>
                <w:u w:val="single"/>
              </w:rPr>
            </w:pPr>
            <w:r>
              <w:rPr>
                <w:u w:val="single"/>
              </w:rPr>
              <w:t xml:space="preserve">What </w:t>
            </w:r>
            <w:r w:rsidR="00230573">
              <w:rPr>
                <w:u w:val="single"/>
              </w:rPr>
              <w:t xml:space="preserve">is </w:t>
            </w:r>
            <w:r>
              <w:rPr>
                <w:u w:val="single"/>
              </w:rPr>
              <w:t>required</w:t>
            </w:r>
          </w:p>
          <w:p w14:paraId="78DBE4B3" w14:textId="77777777" w:rsidR="00C95C22" w:rsidRDefault="00C95C22" w:rsidP="00DD5369"/>
          <w:p w14:paraId="26E1AFC6" w14:textId="77777777" w:rsidR="00C95C22" w:rsidRDefault="00C95C22" w:rsidP="00DD5369">
            <w:r>
              <w:t>This should include:</w:t>
            </w:r>
          </w:p>
          <w:p w14:paraId="3B210570" w14:textId="77777777" w:rsidR="00C95C22" w:rsidRDefault="00C95C22" w:rsidP="00DD5369">
            <w:pPr>
              <w:pStyle w:val="ListParagraph"/>
              <w:numPr>
                <w:ilvl w:val="0"/>
                <w:numId w:val="1"/>
              </w:numPr>
            </w:pPr>
            <w:r>
              <w:t>a location plan showing street names, any rivers, streams, ponds, wetlands or other bodies of water</w:t>
            </w:r>
          </w:p>
          <w:p w14:paraId="7CDA709A" w14:textId="77777777" w:rsidR="00C95C22" w:rsidRDefault="00C95C22" w:rsidP="00DD5369">
            <w:pPr>
              <w:pStyle w:val="ListParagraph"/>
              <w:numPr>
                <w:ilvl w:val="0"/>
                <w:numId w:val="1"/>
              </w:numPr>
            </w:pPr>
            <w:r>
              <w:t>surveys showing the existing and proposed site levels</w:t>
            </w:r>
          </w:p>
          <w:p w14:paraId="631EB8C2" w14:textId="77777777" w:rsidR="00C95C22" w:rsidRDefault="00C95C22" w:rsidP="00DD5369">
            <w:pPr>
              <w:pStyle w:val="ListParagraph"/>
              <w:numPr>
                <w:ilvl w:val="0"/>
                <w:numId w:val="1"/>
              </w:numPr>
            </w:pPr>
            <w:r w:rsidRPr="00B374F0">
              <w:t>a cross-section of the site showing finished floor or road levels and any other levels that inform the flood risk</w:t>
            </w:r>
          </w:p>
          <w:p w14:paraId="2CA2CB36" w14:textId="77777777" w:rsidR="00C95C22" w:rsidRDefault="00C95C22" w:rsidP="00DD5369"/>
          <w:p w14:paraId="7C5A9D32" w14:textId="3F7BC64A" w:rsidR="00C95C22" w:rsidRDefault="00C95C22" w:rsidP="00DD5369">
            <w:r>
              <w:t>This should also include reference to the Council’s Strategi</w:t>
            </w:r>
            <w:r w:rsidR="002768F1">
              <w:t xml:space="preserve">c Flood Risk Assessment (SFRA) which can be found </w:t>
            </w:r>
            <w:hyperlink r:id="rId30" w:history="1">
              <w:r w:rsidR="002768F1" w:rsidRPr="002768F1">
                <w:rPr>
                  <w:rStyle w:val="Hyperlink"/>
                </w:rPr>
                <w:t>here</w:t>
              </w:r>
            </w:hyperlink>
          </w:p>
          <w:p w14:paraId="3B4D8B6A" w14:textId="77777777" w:rsidR="00C95C22" w:rsidRDefault="00C95C22" w:rsidP="00DD5369"/>
          <w:p w14:paraId="28EA2BEA" w14:textId="77777777" w:rsidR="00C95C22" w:rsidRDefault="00C95C22" w:rsidP="00DD5369">
            <w:pPr>
              <w:rPr>
                <w:u w:val="single"/>
              </w:rPr>
            </w:pPr>
            <w:r>
              <w:rPr>
                <w:u w:val="single"/>
              </w:rPr>
              <w:t>Further help</w:t>
            </w:r>
          </w:p>
          <w:p w14:paraId="3AA371A5" w14:textId="77777777" w:rsidR="00C95C22" w:rsidRDefault="00C95C22" w:rsidP="00DD5369"/>
          <w:p w14:paraId="2B4BA547" w14:textId="77777777" w:rsidR="00C95C22" w:rsidRDefault="00C95C22" w:rsidP="003116EA">
            <w:pPr>
              <w:pStyle w:val="ListParagraph"/>
              <w:numPr>
                <w:ilvl w:val="0"/>
                <w:numId w:val="1"/>
              </w:numPr>
            </w:pPr>
            <w:r w:rsidRPr="00154649">
              <w:t xml:space="preserve">The Environment Agency maps can be found </w:t>
            </w:r>
            <w:hyperlink r:id="rId31" w:history="1">
              <w:r w:rsidRPr="00154649">
                <w:rPr>
                  <w:rStyle w:val="Hyperlink"/>
                </w:rPr>
                <w:t>here</w:t>
              </w:r>
            </w:hyperlink>
            <w:r w:rsidRPr="00154649">
              <w:t xml:space="preserve"> </w:t>
            </w:r>
          </w:p>
          <w:p w14:paraId="10106292" w14:textId="77777777" w:rsidR="00C95C22" w:rsidRDefault="00C95C22" w:rsidP="003116EA">
            <w:pPr>
              <w:pStyle w:val="ListParagraph"/>
              <w:numPr>
                <w:ilvl w:val="0"/>
                <w:numId w:val="1"/>
              </w:numPr>
            </w:pPr>
            <w:r>
              <w:t xml:space="preserve">More information on the Council’s SFRA (including maps and the report) can be found </w:t>
            </w:r>
            <w:hyperlink r:id="rId32" w:history="1">
              <w:r w:rsidRPr="0013058F">
                <w:rPr>
                  <w:rStyle w:val="Hyperlink"/>
                </w:rPr>
                <w:t>here</w:t>
              </w:r>
            </w:hyperlink>
            <w:r>
              <w:t xml:space="preserve"> </w:t>
            </w:r>
          </w:p>
          <w:p w14:paraId="5FA24358" w14:textId="77777777" w:rsidR="00790278" w:rsidRPr="00790278" w:rsidRDefault="003116EA" w:rsidP="00790278">
            <w:pPr>
              <w:pStyle w:val="ListParagraph"/>
              <w:numPr>
                <w:ilvl w:val="0"/>
                <w:numId w:val="1"/>
              </w:numPr>
              <w:rPr>
                <w:rStyle w:val="Hyperlink"/>
                <w:color w:val="auto"/>
                <w:u w:val="none"/>
              </w:rPr>
            </w:pPr>
            <w:r>
              <w:t>Government guidance on flooding can be found in the</w:t>
            </w:r>
            <w:r w:rsidR="009044A4">
              <w:t xml:space="preserve"> PPG</w:t>
            </w:r>
          </w:p>
          <w:p w14:paraId="6EFE6BAB" w14:textId="77777777" w:rsidR="00790278" w:rsidRPr="006C6F45" w:rsidRDefault="00790278" w:rsidP="00790278"/>
        </w:tc>
      </w:tr>
    </w:tbl>
    <w:p w14:paraId="045A5CA0"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FC1539" w14:paraId="4EDDCE47" w14:textId="77777777" w:rsidTr="00DD5369">
        <w:trPr>
          <w:trHeight w:val="345"/>
        </w:trPr>
        <w:tc>
          <w:tcPr>
            <w:tcW w:w="421" w:type="dxa"/>
            <w:vAlign w:val="center"/>
          </w:tcPr>
          <w:p w14:paraId="19A024EB" w14:textId="77777777" w:rsidR="006444CB" w:rsidRPr="00FC1539" w:rsidRDefault="006444CB" w:rsidP="00DD5369">
            <w:pPr>
              <w:jc w:val="center"/>
              <w:rPr>
                <w:b/>
              </w:rPr>
            </w:pPr>
            <w:r>
              <w:rPr>
                <w:b/>
              </w:rPr>
              <w:t>14</w:t>
            </w:r>
          </w:p>
        </w:tc>
        <w:tc>
          <w:tcPr>
            <w:tcW w:w="14311" w:type="dxa"/>
            <w:vAlign w:val="center"/>
          </w:tcPr>
          <w:p w14:paraId="2FB50717" w14:textId="77777777" w:rsidR="006444CB" w:rsidRPr="00FC1539" w:rsidRDefault="006444CB" w:rsidP="00DD5369">
            <w:pPr>
              <w:rPr>
                <w:b/>
              </w:rPr>
            </w:pPr>
            <w:r w:rsidRPr="00FC1539">
              <w:rPr>
                <w:b/>
              </w:rPr>
              <w:t>Heritage assessment of significance and impact</w:t>
            </w:r>
          </w:p>
        </w:tc>
      </w:tr>
      <w:tr w:rsidR="006444CB" w14:paraId="4DE6F3F2" w14:textId="77777777" w:rsidTr="00494B18">
        <w:trPr>
          <w:trHeight w:val="70"/>
        </w:trPr>
        <w:tc>
          <w:tcPr>
            <w:tcW w:w="14732" w:type="dxa"/>
            <w:gridSpan w:val="2"/>
            <w:vAlign w:val="center"/>
          </w:tcPr>
          <w:p w14:paraId="2E3F5A3A" w14:textId="77777777" w:rsidR="006444CB" w:rsidRDefault="006444CB" w:rsidP="00DD5369">
            <w:pPr>
              <w:rPr>
                <w:u w:val="single"/>
              </w:rPr>
            </w:pPr>
          </w:p>
          <w:p w14:paraId="4F753424" w14:textId="77777777" w:rsidR="006444CB" w:rsidRDefault="006444CB" w:rsidP="00DD5369">
            <w:pPr>
              <w:rPr>
                <w:u w:val="single"/>
              </w:rPr>
            </w:pPr>
            <w:r>
              <w:rPr>
                <w:u w:val="single"/>
              </w:rPr>
              <w:t>When required</w:t>
            </w:r>
          </w:p>
          <w:p w14:paraId="5E5E3772" w14:textId="77777777" w:rsidR="006444CB" w:rsidRDefault="006444CB" w:rsidP="00DD5369"/>
          <w:p w14:paraId="5F81FF9B" w14:textId="77777777" w:rsidR="006444CB" w:rsidRDefault="006444CB" w:rsidP="00DD5369">
            <w:r>
              <w:t xml:space="preserve">For proposals that affect a listed building, a curtilage listed building (a building built before 1948 within the curtilage of a listed building), a scheduled ancient monument, the setting of a historic building </w:t>
            </w:r>
            <w:r w:rsidR="00790278">
              <w:t xml:space="preserve">or a building identified on the Local List of Heritage Assets </w:t>
            </w:r>
            <w:r>
              <w:t xml:space="preserve">or a conservation area. </w:t>
            </w:r>
          </w:p>
          <w:p w14:paraId="1937CC6E" w14:textId="77777777" w:rsidR="006444CB" w:rsidRDefault="006444CB" w:rsidP="00DD5369"/>
          <w:p w14:paraId="0CAA59C0" w14:textId="77777777" w:rsidR="006444CB" w:rsidRDefault="006444CB" w:rsidP="00DD5369">
            <w:pPr>
              <w:rPr>
                <w:u w:val="single"/>
              </w:rPr>
            </w:pPr>
            <w:r>
              <w:rPr>
                <w:u w:val="single"/>
              </w:rPr>
              <w:t>What</w:t>
            </w:r>
            <w:r w:rsidR="00230573">
              <w:rPr>
                <w:u w:val="single"/>
              </w:rPr>
              <w:t xml:space="preserve"> is</w:t>
            </w:r>
            <w:r>
              <w:rPr>
                <w:u w:val="single"/>
              </w:rPr>
              <w:t xml:space="preserve"> required</w:t>
            </w:r>
          </w:p>
          <w:p w14:paraId="7E41E0A8" w14:textId="77777777" w:rsidR="006444CB" w:rsidRDefault="006444CB" w:rsidP="00DD5369"/>
          <w:p w14:paraId="405478EE" w14:textId="77777777" w:rsidR="006444CB" w:rsidRDefault="006444CB" w:rsidP="00DD5369">
            <w:r>
              <w:t xml:space="preserve">This should include an assessment of the </w:t>
            </w:r>
            <w:r w:rsidRPr="00ED758A">
              <w:rPr>
                <w:b/>
              </w:rPr>
              <w:t>significance</w:t>
            </w:r>
            <w:r w:rsidR="00ED758A">
              <w:t xml:space="preserve"> of the heritage asset(s), a</w:t>
            </w:r>
            <w:r>
              <w:t>n assessme</w:t>
            </w:r>
            <w:r w:rsidR="009044A4">
              <w:t xml:space="preserve">nt of the impact on significance </w:t>
            </w:r>
            <w:r>
              <w:t xml:space="preserve">and a justification for the proposed works. For works that affect a listed building or the setting of a listed building this should include the list description and photos. </w:t>
            </w:r>
          </w:p>
          <w:p w14:paraId="03B00B85" w14:textId="77777777" w:rsidR="006444CB" w:rsidRDefault="006444CB" w:rsidP="00DD5369"/>
          <w:p w14:paraId="13B6A49E" w14:textId="77777777" w:rsidR="006444CB" w:rsidRDefault="006444CB" w:rsidP="00DD5369">
            <w:pPr>
              <w:rPr>
                <w:u w:val="single"/>
              </w:rPr>
            </w:pPr>
            <w:r>
              <w:rPr>
                <w:u w:val="single"/>
              </w:rPr>
              <w:t>Further help</w:t>
            </w:r>
          </w:p>
          <w:p w14:paraId="60D5F6D2" w14:textId="77777777" w:rsidR="006444CB" w:rsidRDefault="006444CB" w:rsidP="00DD5369">
            <w:pPr>
              <w:rPr>
                <w:u w:val="single"/>
              </w:rPr>
            </w:pPr>
          </w:p>
          <w:p w14:paraId="0B6AC3B0" w14:textId="77777777" w:rsidR="006444CB" w:rsidRDefault="006444CB" w:rsidP="003116EA">
            <w:pPr>
              <w:pStyle w:val="ListParagraph"/>
              <w:numPr>
                <w:ilvl w:val="0"/>
                <w:numId w:val="1"/>
              </w:numPr>
            </w:pPr>
            <w:r w:rsidRPr="00154649">
              <w:t xml:space="preserve">You can search Historic England’s list of listed buildings </w:t>
            </w:r>
            <w:hyperlink r:id="rId33" w:history="1">
              <w:r w:rsidRPr="00154649">
                <w:rPr>
                  <w:rStyle w:val="Hyperlink"/>
                </w:rPr>
                <w:t>here</w:t>
              </w:r>
            </w:hyperlink>
          </w:p>
          <w:p w14:paraId="19E1F1E9" w14:textId="49AEF51F" w:rsidR="006444CB" w:rsidRPr="003116EA" w:rsidRDefault="006444CB" w:rsidP="003116EA">
            <w:pPr>
              <w:pStyle w:val="ListParagraph"/>
              <w:numPr>
                <w:ilvl w:val="0"/>
                <w:numId w:val="1"/>
              </w:numPr>
              <w:rPr>
                <w:color w:val="FF0000"/>
              </w:rPr>
            </w:pPr>
            <w:r w:rsidRPr="00154649">
              <w:t xml:space="preserve">Our </w:t>
            </w:r>
            <w:hyperlink r:id="rId34" w:history="1">
              <w:r w:rsidRPr="00227E89">
                <w:rPr>
                  <w:rStyle w:val="Hyperlink"/>
                </w:rPr>
                <w:t>interactive map</w:t>
              </w:r>
            </w:hyperlink>
            <w:r w:rsidRPr="00154649">
              <w:t xml:space="preserve"> can show you if a building is listed</w:t>
            </w:r>
            <w:r>
              <w:t xml:space="preserve"> </w:t>
            </w:r>
          </w:p>
          <w:p w14:paraId="0C0A2940" w14:textId="77777777" w:rsidR="006444CB" w:rsidRPr="00154649" w:rsidRDefault="006444CB" w:rsidP="003116EA">
            <w:pPr>
              <w:pStyle w:val="ListParagraph"/>
              <w:numPr>
                <w:ilvl w:val="0"/>
                <w:numId w:val="1"/>
              </w:numPr>
            </w:pPr>
            <w:r w:rsidRPr="00ED758A">
              <w:rPr>
                <w:b/>
              </w:rPr>
              <w:t>Significance</w:t>
            </w:r>
            <w:r w:rsidRPr="00154649">
              <w:t xml:space="preserve"> means “The value of a heritage asset to this and future generations because of its heritage interest. That interest may be archaeological, architectural, artistic or historic. Significance derives not only from a heritage asset's physical presence, but also from its setting”.</w:t>
            </w:r>
          </w:p>
          <w:p w14:paraId="7CDD392A" w14:textId="77777777" w:rsidR="006444CB" w:rsidRPr="006C6F45" w:rsidRDefault="006444CB" w:rsidP="00DD5369"/>
        </w:tc>
      </w:tr>
    </w:tbl>
    <w:p w14:paraId="30297623" w14:textId="77777777" w:rsidR="006444CB" w:rsidRDefault="006444CB"/>
    <w:p w14:paraId="41A5F3C8" w14:textId="77777777" w:rsidR="008D5003" w:rsidRDefault="008D5003"/>
    <w:p w14:paraId="16861C0C" w14:textId="77777777" w:rsidR="008D5003" w:rsidRDefault="008D5003"/>
    <w:p w14:paraId="31EEAA6A" w14:textId="77777777" w:rsidR="008D5003" w:rsidRDefault="008D5003"/>
    <w:p w14:paraId="2C0C64DF" w14:textId="77777777" w:rsidR="008D5003" w:rsidRDefault="008D5003"/>
    <w:tbl>
      <w:tblPr>
        <w:tblStyle w:val="TableGrid"/>
        <w:tblW w:w="0" w:type="auto"/>
        <w:tblLook w:val="04A0" w:firstRow="1" w:lastRow="0" w:firstColumn="1" w:lastColumn="0" w:noHBand="0" w:noVBand="1"/>
      </w:tblPr>
      <w:tblGrid>
        <w:gridCol w:w="483"/>
        <w:gridCol w:w="14249"/>
      </w:tblGrid>
      <w:tr w:rsidR="006444CB" w:rsidRPr="00A7057E" w14:paraId="6321B679" w14:textId="77777777" w:rsidTr="00DD5369">
        <w:trPr>
          <w:trHeight w:val="345"/>
        </w:trPr>
        <w:tc>
          <w:tcPr>
            <w:tcW w:w="421" w:type="dxa"/>
            <w:vAlign w:val="center"/>
          </w:tcPr>
          <w:p w14:paraId="728699F9" w14:textId="77777777" w:rsidR="006444CB" w:rsidRPr="00A7057E" w:rsidRDefault="006444CB" w:rsidP="00DD5369">
            <w:pPr>
              <w:jc w:val="center"/>
              <w:rPr>
                <w:b/>
              </w:rPr>
            </w:pPr>
            <w:r>
              <w:rPr>
                <w:b/>
              </w:rPr>
              <w:lastRenderedPageBreak/>
              <w:t>15</w:t>
            </w:r>
          </w:p>
        </w:tc>
        <w:tc>
          <w:tcPr>
            <w:tcW w:w="14311" w:type="dxa"/>
            <w:vAlign w:val="center"/>
          </w:tcPr>
          <w:p w14:paraId="30CDD2EE" w14:textId="77777777" w:rsidR="006444CB" w:rsidRPr="00A7057E" w:rsidRDefault="006444CB" w:rsidP="00DD5369">
            <w:pPr>
              <w:rPr>
                <w:b/>
              </w:rPr>
            </w:pPr>
            <w:r w:rsidRPr="00A7057E">
              <w:rPr>
                <w:b/>
              </w:rPr>
              <w:t xml:space="preserve">Landscape strategy </w:t>
            </w:r>
          </w:p>
        </w:tc>
      </w:tr>
      <w:tr w:rsidR="006444CB" w14:paraId="12B011E8" w14:textId="77777777" w:rsidTr="00DD5369">
        <w:trPr>
          <w:trHeight w:val="2107"/>
        </w:trPr>
        <w:tc>
          <w:tcPr>
            <w:tcW w:w="14732" w:type="dxa"/>
            <w:gridSpan w:val="2"/>
            <w:vAlign w:val="center"/>
          </w:tcPr>
          <w:p w14:paraId="1F621AC6" w14:textId="77777777" w:rsidR="006444CB" w:rsidRDefault="006444CB" w:rsidP="00DD5369">
            <w:pPr>
              <w:rPr>
                <w:u w:val="single"/>
              </w:rPr>
            </w:pPr>
          </w:p>
          <w:p w14:paraId="11A9D71A" w14:textId="77777777" w:rsidR="006444CB" w:rsidRDefault="006444CB" w:rsidP="00DD5369">
            <w:pPr>
              <w:rPr>
                <w:u w:val="single"/>
              </w:rPr>
            </w:pPr>
            <w:r>
              <w:rPr>
                <w:u w:val="single"/>
              </w:rPr>
              <w:t>When required</w:t>
            </w:r>
          </w:p>
          <w:p w14:paraId="3BADCAA0" w14:textId="77777777" w:rsidR="006444CB" w:rsidRDefault="006444CB" w:rsidP="00DD5369"/>
          <w:p w14:paraId="15432F39" w14:textId="77777777" w:rsidR="006444CB" w:rsidRDefault="006444CB" w:rsidP="00DD5369">
            <w:r>
              <w:t xml:space="preserve">For all planning applications excluding </w:t>
            </w:r>
            <w:r w:rsidR="00ED758A">
              <w:t>applications for a change of use or</w:t>
            </w:r>
            <w:r>
              <w:t xml:space="preserve"> conversion of a building with no land associated. </w:t>
            </w:r>
          </w:p>
          <w:p w14:paraId="4D77620B" w14:textId="77777777" w:rsidR="006444CB" w:rsidRDefault="006444CB" w:rsidP="00DD5369"/>
          <w:p w14:paraId="77F90CA5" w14:textId="77777777" w:rsidR="006444CB" w:rsidRDefault="006444CB" w:rsidP="00DD5369">
            <w:pPr>
              <w:rPr>
                <w:u w:val="single"/>
              </w:rPr>
            </w:pPr>
            <w:r>
              <w:rPr>
                <w:u w:val="single"/>
              </w:rPr>
              <w:t xml:space="preserve">What </w:t>
            </w:r>
            <w:r w:rsidR="00230573">
              <w:rPr>
                <w:u w:val="single"/>
              </w:rPr>
              <w:t xml:space="preserve">is </w:t>
            </w:r>
            <w:r>
              <w:rPr>
                <w:u w:val="single"/>
              </w:rPr>
              <w:t>required</w:t>
            </w:r>
          </w:p>
          <w:p w14:paraId="28670F2D" w14:textId="77777777" w:rsidR="006444CB" w:rsidRDefault="006444CB" w:rsidP="00DD5369"/>
          <w:p w14:paraId="14BE074B" w14:textId="77777777" w:rsidR="006444CB" w:rsidRDefault="006444CB" w:rsidP="00DD5369">
            <w:r>
              <w:t>A plan identifying areas of hard and soft landscaping, including:</w:t>
            </w:r>
          </w:p>
          <w:p w14:paraId="592A88D5" w14:textId="77777777" w:rsidR="006444CB" w:rsidRDefault="006444CB" w:rsidP="00DD5369">
            <w:pPr>
              <w:pStyle w:val="ListParagraph"/>
              <w:numPr>
                <w:ilvl w:val="0"/>
                <w:numId w:val="1"/>
              </w:numPr>
            </w:pPr>
            <w:r>
              <w:t xml:space="preserve">Footpaths </w:t>
            </w:r>
          </w:p>
          <w:p w14:paraId="4FD0433F" w14:textId="77777777" w:rsidR="006444CB" w:rsidRDefault="006444CB" w:rsidP="00DD5369">
            <w:pPr>
              <w:pStyle w:val="ListParagraph"/>
              <w:numPr>
                <w:ilvl w:val="0"/>
                <w:numId w:val="1"/>
              </w:numPr>
            </w:pPr>
            <w:r>
              <w:t>Boundary treatments</w:t>
            </w:r>
          </w:p>
          <w:p w14:paraId="03B0A8FF" w14:textId="77777777" w:rsidR="006444CB" w:rsidRDefault="006444CB" w:rsidP="00DD5369">
            <w:pPr>
              <w:pStyle w:val="ListParagraph"/>
              <w:numPr>
                <w:ilvl w:val="0"/>
                <w:numId w:val="1"/>
              </w:numPr>
            </w:pPr>
            <w:r>
              <w:t xml:space="preserve">Grassed areas </w:t>
            </w:r>
          </w:p>
          <w:p w14:paraId="2B5001B3" w14:textId="77777777" w:rsidR="006444CB" w:rsidRDefault="006444CB" w:rsidP="00DD5369">
            <w:pPr>
              <w:pStyle w:val="ListParagraph"/>
              <w:numPr>
                <w:ilvl w:val="0"/>
                <w:numId w:val="1"/>
              </w:numPr>
            </w:pPr>
            <w:r>
              <w:t xml:space="preserve">Translocation areas for reptiles where appropriate </w:t>
            </w:r>
          </w:p>
          <w:p w14:paraId="375DF94F" w14:textId="77777777" w:rsidR="006444CB" w:rsidRDefault="006444CB" w:rsidP="00DD5369">
            <w:pPr>
              <w:pStyle w:val="ListParagraph"/>
              <w:numPr>
                <w:ilvl w:val="0"/>
                <w:numId w:val="1"/>
              </w:numPr>
            </w:pPr>
            <w:r>
              <w:t xml:space="preserve">Planting beds </w:t>
            </w:r>
          </w:p>
          <w:p w14:paraId="2B3217E7" w14:textId="77777777" w:rsidR="006444CB" w:rsidRDefault="006444CB" w:rsidP="00DD5369">
            <w:pPr>
              <w:pStyle w:val="ListParagraph"/>
              <w:numPr>
                <w:ilvl w:val="0"/>
                <w:numId w:val="1"/>
              </w:numPr>
            </w:pPr>
            <w:r>
              <w:t xml:space="preserve">Proposed and retained trees </w:t>
            </w:r>
          </w:p>
          <w:p w14:paraId="3BCBC858" w14:textId="77777777" w:rsidR="006444CB" w:rsidRDefault="006444CB" w:rsidP="00DD5369">
            <w:pPr>
              <w:pStyle w:val="ListParagraph"/>
              <w:numPr>
                <w:ilvl w:val="0"/>
                <w:numId w:val="1"/>
              </w:numPr>
            </w:pPr>
            <w:r>
              <w:t>Parking areas (including their limits)</w:t>
            </w:r>
          </w:p>
          <w:p w14:paraId="13D1A021" w14:textId="77777777" w:rsidR="006444CB" w:rsidRDefault="006444CB" w:rsidP="00DD5369"/>
          <w:p w14:paraId="6BF8C264" w14:textId="77777777" w:rsidR="006444CB" w:rsidRDefault="006444CB" w:rsidP="00DD5369">
            <w:r>
              <w:t xml:space="preserve">Please note a full planting schedule, implementation and maintenance details are not required at this stage other than if ecological mitigation is required. </w:t>
            </w:r>
          </w:p>
          <w:p w14:paraId="41465D34" w14:textId="77777777" w:rsidR="006444CB" w:rsidRDefault="006444CB" w:rsidP="00DD5369"/>
          <w:p w14:paraId="43727CDE" w14:textId="77777777" w:rsidR="006444CB" w:rsidRDefault="006444CB" w:rsidP="00DD5369">
            <w:pPr>
              <w:rPr>
                <w:u w:val="single"/>
              </w:rPr>
            </w:pPr>
            <w:r>
              <w:rPr>
                <w:u w:val="single"/>
              </w:rPr>
              <w:t>Further help</w:t>
            </w:r>
          </w:p>
          <w:p w14:paraId="1A2D167C" w14:textId="77777777" w:rsidR="006444CB" w:rsidRDefault="006444CB" w:rsidP="00DD5369"/>
          <w:p w14:paraId="4EC4519D" w14:textId="77777777" w:rsidR="006444CB" w:rsidRDefault="006444CB" w:rsidP="003116EA">
            <w:r>
              <w:t>This can be shown on the block plan (item 1) and expanded on in the Design and Access Statement if necessary.</w:t>
            </w:r>
          </w:p>
          <w:p w14:paraId="5C7BC136" w14:textId="77777777" w:rsidR="006444CB" w:rsidRPr="006C6F45" w:rsidRDefault="006444CB" w:rsidP="00DD5369"/>
        </w:tc>
      </w:tr>
    </w:tbl>
    <w:p w14:paraId="07ABAA3B"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090065" w14:paraId="69E7E230" w14:textId="77777777" w:rsidTr="00DD5369">
        <w:trPr>
          <w:trHeight w:val="345"/>
        </w:trPr>
        <w:tc>
          <w:tcPr>
            <w:tcW w:w="421" w:type="dxa"/>
            <w:vAlign w:val="center"/>
          </w:tcPr>
          <w:p w14:paraId="5FAE4EB5" w14:textId="77777777" w:rsidR="006444CB" w:rsidRPr="00090065" w:rsidRDefault="006444CB" w:rsidP="00DD5369">
            <w:pPr>
              <w:jc w:val="center"/>
              <w:rPr>
                <w:b/>
              </w:rPr>
            </w:pPr>
            <w:r>
              <w:rPr>
                <w:b/>
              </w:rPr>
              <w:t>16</w:t>
            </w:r>
          </w:p>
        </w:tc>
        <w:tc>
          <w:tcPr>
            <w:tcW w:w="14311" w:type="dxa"/>
            <w:vAlign w:val="center"/>
          </w:tcPr>
          <w:p w14:paraId="3D0E5537" w14:textId="77777777" w:rsidR="006444CB" w:rsidRPr="00090065" w:rsidRDefault="006444CB" w:rsidP="00DD5369">
            <w:pPr>
              <w:rPr>
                <w:b/>
              </w:rPr>
            </w:pPr>
            <w:r w:rsidRPr="00090065">
              <w:rPr>
                <w:b/>
              </w:rPr>
              <w:t>Landscape Visual Impact Assessment (LVIA)</w:t>
            </w:r>
          </w:p>
        </w:tc>
      </w:tr>
      <w:tr w:rsidR="006444CB" w14:paraId="4E04B9F5" w14:textId="77777777" w:rsidTr="00B574DE">
        <w:trPr>
          <w:trHeight w:val="419"/>
        </w:trPr>
        <w:tc>
          <w:tcPr>
            <w:tcW w:w="14732" w:type="dxa"/>
            <w:gridSpan w:val="2"/>
            <w:vAlign w:val="center"/>
          </w:tcPr>
          <w:p w14:paraId="7FDD4904" w14:textId="77777777" w:rsidR="006444CB" w:rsidRDefault="006444CB" w:rsidP="00DD5369">
            <w:pPr>
              <w:rPr>
                <w:u w:val="single"/>
              </w:rPr>
            </w:pPr>
          </w:p>
          <w:p w14:paraId="674708C6" w14:textId="77777777" w:rsidR="006444CB" w:rsidRDefault="006444CB" w:rsidP="00DD5369">
            <w:pPr>
              <w:rPr>
                <w:u w:val="single"/>
              </w:rPr>
            </w:pPr>
            <w:r>
              <w:rPr>
                <w:u w:val="single"/>
              </w:rPr>
              <w:t>When required</w:t>
            </w:r>
          </w:p>
          <w:p w14:paraId="2B288A8B" w14:textId="77777777" w:rsidR="006444CB" w:rsidRDefault="006444CB" w:rsidP="00DD5369"/>
          <w:p w14:paraId="4D57BE94" w14:textId="77777777" w:rsidR="006444CB" w:rsidRDefault="006444CB" w:rsidP="00DD5369">
            <w:r>
              <w:t>For large major applications (200 dwellings or more or 4 hectares for residential development / 10,000 sqm or 2 hectares for non-residential development) and for majo</w:t>
            </w:r>
            <w:r w:rsidR="00ED758A">
              <w:t>r applications within the AONB (Area of Outstanding Natural Beauty).</w:t>
            </w:r>
          </w:p>
          <w:p w14:paraId="3A370391" w14:textId="77777777" w:rsidR="006444CB" w:rsidRDefault="006444CB" w:rsidP="00DD5369"/>
          <w:p w14:paraId="6B90964F" w14:textId="77777777" w:rsidR="006444CB" w:rsidRDefault="006444CB" w:rsidP="00DD5369">
            <w:pPr>
              <w:rPr>
                <w:u w:val="single"/>
              </w:rPr>
            </w:pPr>
            <w:r>
              <w:rPr>
                <w:u w:val="single"/>
              </w:rPr>
              <w:t>What</w:t>
            </w:r>
            <w:r w:rsidR="00230573">
              <w:rPr>
                <w:u w:val="single"/>
              </w:rPr>
              <w:t xml:space="preserve"> is</w:t>
            </w:r>
            <w:r>
              <w:rPr>
                <w:u w:val="single"/>
              </w:rPr>
              <w:t xml:space="preserve"> required</w:t>
            </w:r>
          </w:p>
          <w:p w14:paraId="24E33D3A" w14:textId="77777777" w:rsidR="006444CB" w:rsidRDefault="006444CB" w:rsidP="00DD5369"/>
          <w:p w14:paraId="3CB09C88" w14:textId="77777777" w:rsidR="006444CB" w:rsidRDefault="006444CB" w:rsidP="00DD5369">
            <w:r>
              <w:t>A report with photographs and CGIs</w:t>
            </w:r>
            <w:r w:rsidR="00ED758A">
              <w:t xml:space="preserve"> (Computer Generated Image)</w:t>
            </w:r>
            <w:r>
              <w:t xml:space="preserve"> that demonstrates the effects of changes to the physical landscape, its character and qualities and changes to views (for example from vantage points such as homes, public rights of way or heritage </w:t>
            </w:r>
            <w:r>
              <w:lastRenderedPageBreak/>
              <w:t>features) together with any mitigation proposals to enable judgements to be made about the sensitivity of the landscape and its capacity to accommodate the proposed change.</w:t>
            </w:r>
          </w:p>
          <w:p w14:paraId="5E71EBAA" w14:textId="77777777" w:rsidR="006444CB" w:rsidRDefault="006444CB" w:rsidP="00DD5369"/>
          <w:p w14:paraId="536AC5ED" w14:textId="77777777" w:rsidR="006444CB" w:rsidRDefault="006444CB" w:rsidP="00DD5369">
            <w:pPr>
              <w:rPr>
                <w:u w:val="single"/>
              </w:rPr>
            </w:pPr>
            <w:r>
              <w:rPr>
                <w:u w:val="single"/>
              </w:rPr>
              <w:t>Further help</w:t>
            </w:r>
          </w:p>
          <w:p w14:paraId="423807E3" w14:textId="77777777" w:rsidR="006444CB" w:rsidRDefault="006444CB" w:rsidP="00DD5369"/>
          <w:p w14:paraId="7A9373CA" w14:textId="77777777" w:rsidR="006444CB" w:rsidRDefault="006444CB" w:rsidP="003116EA">
            <w:r>
              <w:t xml:space="preserve">Guidance on producing LVIA’s can be found in </w:t>
            </w:r>
            <w:r w:rsidRPr="003116EA">
              <w:rPr>
                <w:i/>
              </w:rPr>
              <w:t>Guidelines for Landscape and Visual Impact Assessment</w:t>
            </w:r>
            <w:r>
              <w:t xml:space="preserve"> published by the Landscape Institute and the Institute of Environmental Management and Assessment. </w:t>
            </w:r>
          </w:p>
          <w:p w14:paraId="05CE14E8" w14:textId="77777777" w:rsidR="006444CB" w:rsidRPr="006C6F45" w:rsidRDefault="006444CB" w:rsidP="00DD5369"/>
        </w:tc>
      </w:tr>
    </w:tbl>
    <w:p w14:paraId="265ED641"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FC1539" w14:paraId="23E8753A" w14:textId="77777777" w:rsidTr="00DD5369">
        <w:trPr>
          <w:trHeight w:val="345"/>
        </w:trPr>
        <w:tc>
          <w:tcPr>
            <w:tcW w:w="421" w:type="dxa"/>
            <w:vAlign w:val="center"/>
          </w:tcPr>
          <w:p w14:paraId="1F4E44D2" w14:textId="77777777" w:rsidR="006444CB" w:rsidRPr="00FC1539" w:rsidRDefault="006444CB" w:rsidP="00DD5369">
            <w:pPr>
              <w:jc w:val="center"/>
              <w:rPr>
                <w:b/>
              </w:rPr>
            </w:pPr>
            <w:r>
              <w:rPr>
                <w:b/>
              </w:rPr>
              <w:t>17</w:t>
            </w:r>
          </w:p>
        </w:tc>
        <w:tc>
          <w:tcPr>
            <w:tcW w:w="14311" w:type="dxa"/>
            <w:vAlign w:val="center"/>
          </w:tcPr>
          <w:p w14:paraId="18B2F187" w14:textId="77777777" w:rsidR="006444CB" w:rsidRPr="00FC1539" w:rsidRDefault="006444CB" w:rsidP="00DD5369">
            <w:pPr>
              <w:rPr>
                <w:b/>
              </w:rPr>
            </w:pPr>
            <w:r w:rsidRPr="00FC1539">
              <w:rPr>
                <w:b/>
              </w:rPr>
              <w:t>Levels survey / cross sections through the site</w:t>
            </w:r>
          </w:p>
        </w:tc>
      </w:tr>
      <w:tr w:rsidR="006444CB" w14:paraId="5EA08D7B" w14:textId="77777777" w:rsidTr="00DD5369">
        <w:trPr>
          <w:trHeight w:val="2107"/>
        </w:trPr>
        <w:tc>
          <w:tcPr>
            <w:tcW w:w="14732" w:type="dxa"/>
            <w:gridSpan w:val="2"/>
            <w:vAlign w:val="center"/>
          </w:tcPr>
          <w:p w14:paraId="27E5F9DA" w14:textId="77777777" w:rsidR="006444CB" w:rsidRDefault="006444CB" w:rsidP="00DD5369">
            <w:pPr>
              <w:rPr>
                <w:u w:val="single"/>
              </w:rPr>
            </w:pPr>
          </w:p>
          <w:p w14:paraId="3CAEFA7C" w14:textId="77777777" w:rsidR="006444CB" w:rsidRDefault="006444CB" w:rsidP="00DD5369">
            <w:pPr>
              <w:rPr>
                <w:u w:val="single"/>
              </w:rPr>
            </w:pPr>
            <w:r>
              <w:rPr>
                <w:u w:val="single"/>
              </w:rPr>
              <w:t>When required</w:t>
            </w:r>
          </w:p>
          <w:p w14:paraId="1FCC3C2B" w14:textId="77777777" w:rsidR="006444CB" w:rsidRDefault="006444CB" w:rsidP="00DD5369"/>
          <w:p w14:paraId="792CFE48" w14:textId="77777777" w:rsidR="006444CB" w:rsidRDefault="006444CB" w:rsidP="00DD5369">
            <w:r>
              <w:t>Where existing or proposed site levels vary.</w:t>
            </w:r>
          </w:p>
          <w:p w14:paraId="4E2406FE" w14:textId="77777777" w:rsidR="006444CB" w:rsidRDefault="006444CB" w:rsidP="00DD5369"/>
          <w:p w14:paraId="572D1B69" w14:textId="77777777" w:rsidR="006444CB" w:rsidRDefault="006444CB" w:rsidP="00DD5369">
            <w:pPr>
              <w:rPr>
                <w:u w:val="single"/>
              </w:rPr>
            </w:pPr>
            <w:r>
              <w:rPr>
                <w:u w:val="single"/>
              </w:rPr>
              <w:t xml:space="preserve">What </w:t>
            </w:r>
            <w:r w:rsidR="00230573">
              <w:rPr>
                <w:u w:val="single"/>
              </w:rPr>
              <w:t xml:space="preserve">is </w:t>
            </w:r>
            <w:r>
              <w:rPr>
                <w:u w:val="single"/>
              </w:rPr>
              <w:t>required</w:t>
            </w:r>
          </w:p>
          <w:p w14:paraId="78815C83" w14:textId="77777777" w:rsidR="006444CB" w:rsidRDefault="006444CB" w:rsidP="00DD5369"/>
          <w:p w14:paraId="15C717D6" w14:textId="77777777" w:rsidR="006444CB" w:rsidRDefault="006444CB" w:rsidP="003116EA">
            <w:r>
              <w:t xml:space="preserve">A plan showing the proposed ground floor levels relative to existing floor levels and ridge / roof heights in relation to neighbouring properties. If there are significant changes in levels across the site then full cross sections are required. </w:t>
            </w:r>
          </w:p>
          <w:p w14:paraId="11EA252B" w14:textId="77777777" w:rsidR="006444CB" w:rsidRPr="006C6F45" w:rsidRDefault="006444CB" w:rsidP="00DD5369"/>
        </w:tc>
      </w:tr>
    </w:tbl>
    <w:p w14:paraId="50607DA0"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090065" w14:paraId="2B3228AD" w14:textId="77777777" w:rsidTr="00DD5369">
        <w:trPr>
          <w:trHeight w:val="345"/>
        </w:trPr>
        <w:tc>
          <w:tcPr>
            <w:tcW w:w="421" w:type="dxa"/>
            <w:vAlign w:val="center"/>
          </w:tcPr>
          <w:p w14:paraId="20C04A14" w14:textId="77777777" w:rsidR="006444CB" w:rsidRPr="00090065" w:rsidRDefault="006444CB" w:rsidP="00DD5369">
            <w:pPr>
              <w:jc w:val="center"/>
              <w:rPr>
                <w:b/>
              </w:rPr>
            </w:pPr>
            <w:r>
              <w:rPr>
                <w:b/>
              </w:rPr>
              <w:t>18</w:t>
            </w:r>
          </w:p>
        </w:tc>
        <w:tc>
          <w:tcPr>
            <w:tcW w:w="14311" w:type="dxa"/>
            <w:vAlign w:val="center"/>
          </w:tcPr>
          <w:p w14:paraId="0BE6AAC6" w14:textId="77777777" w:rsidR="006444CB" w:rsidRPr="00090065" w:rsidRDefault="006444CB" w:rsidP="00DD5369">
            <w:pPr>
              <w:rPr>
                <w:b/>
              </w:rPr>
            </w:pPr>
            <w:r w:rsidRPr="00090065">
              <w:rPr>
                <w:b/>
              </w:rPr>
              <w:t xml:space="preserve">Lighting assessment </w:t>
            </w:r>
          </w:p>
        </w:tc>
      </w:tr>
      <w:tr w:rsidR="006444CB" w14:paraId="7F9FF24A" w14:textId="77777777" w:rsidTr="00192C23">
        <w:trPr>
          <w:trHeight w:val="561"/>
        </w:trPr>
        <w:tc>
          <w:tcPr>
            <w:tcW w:w="14732" w:type="dxa"/>
            <w:gridSpan w:val="2"/>
            <w:vAlign w:val="center"/>
          </w:tcPr>
          <w:p w14:paraId="3E4F37E9" w14:textId="77777777" w:rsidR="006444CB" w:rsidRDefault="006444CB" w:rsidP="00DD5369">
            <w:pPr>
              <w:rPr>
                <w:u w:val="single"/>
              </w:rPr>
            </w:pPr>
          </w:p>
          <w:p w14:paraId="0020AEEE" w14:textId="77777777" w:rsidR="006444CB" w:rsidRDefault="006444CB" w:rsidP="00DD5369">
            <w:pPr>
              <w:rPr>
                <w:u w:val="single"/>
              </w:rPr>
            </w:pPr>
            <w:r>
              <w:rPr>
                <w:u w:val="single"/>
              </w:rPr>
              <w:t>When required</w:t>
            </w:r>
          </w:p>
          <w:p w14:paraId="00E3864E" w14:textId="77777777" w:rsidR="006444CB" w:rsidRDefault="006444CB" w:rsidP="00DD5369"/>
          <w:p w14:paraId="33A40766" w14:textId="77777777" w:rsidR="006444CB" w:rsidRDefault="006444CB" w:rsidP="00DD5369">
            <w:r>
              <w:t xml:space="preserve">For developments including flood lighting, external lighting for </w:t>
            </w:r>
            <w:r w:rsidRPr="00090065">
              <w:t>manège</w:t>
            </w:r>
            <w:r>
              <w:t xml:space="preserve">s, major applications in the countryside and </w:t>
            </w:r>
            <w:r w:rsidR="00ED758A">
              <w:t>major applications in the AONB (Area of Outstanding Natural Beauty).</w:t>
            </w:r>
          </w:p>
          <w:p w14:paraId="36BCAA96" w14:textId="77777777" w:rsidR="006444CB" w:rsidRDefault="006444CB" w:rsidP="00DD5369"/>
          <w:p w14:paraId="7EE90312" w14:textId="77777777" w:rsidR="006444CB" w:rsidRDefault="006444CB" w:rsidP="00DD5369">
            <w:pPr>
              <w:rPr>
                <w:u w:val="single"/>
              </w:rPr>
            </w:pPr>
            <w:r>
              <w:rPr>
                <w:u w:val="single"/>
              </w:rPr>
              <w:t xml:space="preserve">What </w:t>
            </w:r>
            <w:r w:rsidR="00230573">
              <w:rPr>
                <w:u w:val="single"/>
              </w:rPr>
              <w:t xml:space="preserve">is </w:t>
            </w:r>
            <w:r>
              <w:rPr>
                <w:u w:val="single"/>
              </w:rPr>
              <w:t>required</w:t>
            </w:r>
          </w:p>
          <w:p w14:paraId="4C27CDC9" w14:textId="77777777" w:rsidR="006444CB" w:rsidRDefault="006444CB" w:rsidP="00DD5369"/>
          <w:p w14:paraId="2E0E88CA" w14:textId="77777777" w:rsidR="006444CB" w:rsidRDefault="006444CB" w:rsidP="00DD5369">
            <w:r>
              <w:t>This should include a layout plan showing the location of lights, a design of the equipment</w:t>
            </w:r>
            <w:r w:rsidR="00ED758A">
              <w:t xml:space="preserve"> including specifications</w:t>
            </w:r>
            <w:r>
              <w:t>, beam orientation, light spills and lux levels.</w:t>
            </w:r>
          </w:p>
          <w:p w14:paraId="7EA26F04" w14:textId="77777777" w:rsidR="006444CB" w:rsidRDefault="006444CB" w:rsidP="00DD5369"/>
          <w:p w14:paraId="3889F127" w14:textId="77777777" w:rsidR="006444CB" w:rsidRDefault="006444CB" w:rsidP="00DD5369">
            <w:pPr>
              <w:rPr>
                <w:u w:val="single"/>
              </w:rPr>
            </w:pPr>
            <w:r>
              <w:rPr>
                <w:u w:val="single"/>
              </w:rPr>
              <w:t>Further help</w:t>
            </w:r>
          </w:p>
          <w:p w14:paraId="1EF53305" w14:textId="77777777" w:rsidR="006444CB" w:rsidRDefault="006444CB" w:rsidP="00DD5369"/>
          <w:p w14:paraId="3FB31617" w14:textId="77777777" w:rsidR="006444CB" w:rsidRDefault="006444CB" w:rsidP="003116EA">
            <w:pPr>
              <w:pStyle w:val="ListParagraph"/>
              <w:numPr>
                <w:ilvl w:val="0"/>
                <w:numId w:val="1"/>
              </w:numPr>
            </w:pPr>
            <w:r>
              <w:lastRenderedPageBreak/>
              <w:t xml:space="preserve">The government provides advice on </w:t>
            </w:r>
            <w:hyperlink r:id="rId35" w:history="1">
              <w:r w:rsidRPr="002E34BE">
                <w:rPr>
                  <w:rStyle w:val="Hyperlink"/>
                </w:rPr>
                <w:t>light pollution</w:t>
              </w:r>
            </w:hyperlink>
          </w:p>
          <w:p w14:paraId="546350F0" w14:textId="692A13D8" w:rsidR="006444CB" w:rsidRDefault="006444CB" w:rsidP="003116EA">
            <w:pPr>
              <w:pStyle w:val="ListParagraph"/>
              <w:numPr>
                <w:ilvl w:val="0"/>
                <w:numId w:val="1"/>
              </w:numPr>
            </w:pPr>
            <w:r>
              <w:t xml:space="preserve">The </w:t>
            </w:r>
            <w:r w:rsidRPr="002E34BE">
              <w:t>Kent Downs AONB Landscape Design Handbook</w:t>
            </w:r>
            <w:r>
              <w:t xml:space="preserve"> can be found </w:t>
            </w:r>
            <w:hyperlink r:id="rId36" w:history="1">
              <w:r w:rsidRPr="002E34BE">
                <w:rPr>
                  <w:rStyle w:val="Hyperlink"/>
                </w:rPr>
                <w:t>here</w:t>
              </w:r>
            </w:hyperlink>
            <w:r w:rsidR="00C76363">
              <w:t xml:space="preserve"> on our website.</w:t>
            </w:r>
          </w:p>
          <w:p w14:paraId="0124E633" w14:textId="77777777" w:rsidR="006444CB" w:rsidRPr="006C6F45" w:rsidRDefault="006444CB" w:rsidP="00DD5369"/>
        </w:tc>
      </w:tr>
    </w:tbl>
    <w:p w14:paraId="361EF0D4"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A7057E" w14:paraId="156F2832" w14:textId="77777777" w:rsidTr="00DD5369">
        <w:trPr>
          <w:trHeight w:val="345"/>
        </w:trPr>
        <w:tc>
          <w:tcPr>
            <w:tcW w:w="421" w:type="dxa"/>
            <w:vAlign w:val="center"/>
          </w:tcPr>
          <w:p w14:paraId="5C09C244" w14:textId="77777777" w:rsidR="006444CB" w:rsidRPr="00A7057E" w:rsidRDefault="006444CB" w:rsidP="00DD5369">
            <w:pPr>
              <w:jc w:val="center"/>
              <w:rPr>
                <w:b/>
              </w:rPr>
            </w:pPr>
            <w:r>
              <w:rPr>
                <w:b/>
              </w:rPr>
              <w:t>19</w:t>
            </w:r>
          </w:p>
        </w:tc>
        <w:tc>
          <w:tcPr>
            <w:tcW w:w="14311" w:type="dxa"/>
            <w:vAlign w:val="center"/>
          </w:tcPr>
          <w:p w14:paraId="7D6E8EF4" w14:textId="77777777" w:rsidR="006444CB" w:rsidRPr="00A7057E" w:rsidRDefault="006444CB" w:rsidP="00DD5369">
            <w:pPr>
              <w:rPr>
                <w:b/>
              </w:rPr>
            </w:pPr>
            <w:r w:rsidRPr="00A7057E">
              <w:rPr>
                <w:b/>
              </w:rPr>
              <w:t xml:space="preserve">Noise assessment </w:t>
            </w:r>
          </w:p>
        </w:tc>
      </w:tr>
      <w:tr w:rsidR="006444CB" w14:paraId="1E93BA24" w14:textId="77777777" w:rsidTr="00DD5369">
        <w:trPr>
          <w:trHeight w:val="2107"/>
        </w:trPr>
        <w:tc>
          <w:tcPr>
            <w:tcW w:w="14732" w:type="dxa"/>
            <w:gridSpan w:val="2"/>
            <w:vAlign w:val="center"/>
          </w:tcPr>
          <w:p w14:paraId="6465BBE3" w14:textId="77777777" w:rsidR="006444CB" w:rsidRDefault="006444CB" w:rsidP="00DD5369">
            <w:pPr>
              <w:rPr>
                <w:u w:val="single"/>
              </w:rPr>
            </w:pPr>
          </w:p>
          <w:p w14:paraId="2DE5D65F" w14:textId="77777777" w:rsidR="006444CB" w:rsidRDefault="006444CB" w:rsidP="00DD5369">
            <w:pPr>
              <w:rPr>
                <w:u w:val="single"/>
              </w:rPr>
            </w:pPr>
            <w:r>
              <w:rPr>
                <w:u w:val="single"/>
              </w:rPr>
              <w:t>When required</w:t>
            </w:r>
          </w:p>
          <w:p w14:paraId="655DCB5B" w14:textId="77777777" w:rsidR="006444CB" w:rsidRDefault="006444CB" w:rsidP="00DD5369"/>
          <w:p w14:paraId="5A4F61E3" w14:textId="77777777" w:rsidR="006444CB" w:rsidRDefault="006444CB" w:rsidP="00DD5369">
            <w:r>
              <w:t xml:space="preserve">For planning applications that will potentially create noise disturbance (e.g. </w:t>
            </w:r>
            <w:r w:rsidR="00067281">
              <w:t xml:space="preserve">pubs, </w:t>
            </w:r>
            <w:r>
              <w:t xml:space="preserve">nightclubs, factories, motor racing tracks, dog kennels) or would introduce residential development within close proximity to noisy uses (e.g. busy roads, railway lines, </w:t>
            </w:r>
            <w:r w:rsidR="00067281">
              <w:t xml:space="preserve">airfields, </w:t>
            </w:r>
            <w:r>
              <w:t>motor racing tracks etc.).</w:t>
            </w:r>
          </w:p>
          <w:p w14:paraId="326B16A9" w14:textId="77777777" w:rsidR="006444CB" w:rsidRDefault="006444CB" w:rsidP="00DD5369"/>
          <w:p w14:paraId="51511906" w14:textId="77777777" w:rsidR="006444CB" w:rsidRDefault="006444CB" w:rsidP="00DD5369">
            <w:pPr>
              <w:rPr>
                <w:u w:val="single"/>
              </w:rPr>
            </w:pPr>
            <w:r>
              <w:rPr>
                <w:u w:val="single"/>
              </w:rPr>
              <w:t xml:space="preserve">What </w:t>
            </w:r>
            <w:r w:rsidR="00230573">
              <w:rPr>
                <w:u w:val="single"/>
              </w:rPr>
              <w:t xml:space="preserve">is </w:t>
            </w:r>
            <w:r>
              <w:rPr>
                <w:u w:val="single"/>
              </w:rPr>
              <w:t>required</w:t>
            </w:r>
          </w:p>
          <w:p w14:paraId="2F39EDE5" w14:textId="77777777" w:rsidR="006444CB" w:rsidRDefault="006444CB" w:rsidP="00DD5369"/>
          <w:p w14:paraId="5C68478D" w14:textId="77777777" w:rsidR="006444CB" w:rsidRPr="00067281" w:rsidRDefault="00067281" w:rsidP="00DD5369">
            <w:r w:rsidRPr="00067281">
              <w:t>A noise survey</w:t>
            </w:r>
            <w:r w:rsidR="006444CB" w:rsidRPr="00067281">
              <w:t xml:space="preserve"> </w:t>
            </w:r>
            <w:r w:rsidRPr="00067281">
              <w:t xml:space="preserve">is required and must be carried out in accordance with BS4142:2014 </w:t>
            </w:r>
            <w:r w:rsidRPr="00067281">
              <w:rPr>
                <w:bCs/>
              </w:rPr>
              <w:t>Method for rating industrial noise affecting mixed residential and industrial areas</w:t>
            </w:r>
            <w:r w:rsidRPr="00067281">
              <w:t>.</w:t>
            </w:r>
          </w:p>
          <w:p w14:paraId="278DD280" w14:textId="77777777" w:rsidR="006444CB" w:rsidRPr="00067281" w:rsidRDefault="006444CB" w:rsidP="00DD5369"/>
          <w:p w14:paraId="06D15005" w14:textId="77777777" w:rsidR="006444CB" w:rsidRPr="00067281" w:rsidRDefault="00067281" w:rsidP="00DD5369">
            <w:r w:rsidRPr="00067281">
              <w:t>Where the survey identifies a need for the installation of sound insulation, this must be in accordance with BS8233:1999</w:t>
            </w:r>
            <w:r>
              <w:t xml:space="preserve"> </w:t>
            </w:r>
            <w:r w:rsidRPr="00067281">
              <w:rPr>
                <w:bCs/>
              </w:rPr>
              <w:t>Sound insulation and noise reduction for buildings</w:t>
            </w:r>
            <w:r w:rsidRPr="00067281">
              <w:t xml:space="preserve">. </w:t>
            </w:r>
          </w:p>
          <w:p w14:paraId="26F7894A" w14:textId="77777777" w:rsidR="006444CB" w:rsidRDefault="006444CB" w:rsidP="00DD5369"/>
          <w:p w14:paraId="015A9B93" w14:textId="77777777" w:rsidR="006444CB" w:rsidRDefault="006444CB" w:rsidP="00DD5369">
            <w:pPr>
              <w:rPr>
                <w:u w:val="single"/>
              </w:rPr>
            </w:pPr>
            <w:r>
              <w:rPr>
                <w:u w:val="single"/>
              </w:rPr>
              <w:t>Further help</w:t>
            </w:r>
          </w:p>
          <w:p w14:paraId="0C0F1904" w14:textId="77777777" w:rsidR="006444CB" w:rsidRDefault="006444CB" w:rsidP="00DD5369"/>
          <w:p w14:paraId="3A3F744A" w14:textId="77777777" w:rsidR="006444CB" w:rsidRDefault="006444CB" w:rsidP="003116EA">
            <w:r>
              <w:t xml:space="preserve">Please see guidance relating to noise </w:t>
            </w:r>
            <w:hyperlink r:id="rId37" w:history="1">
              <w:r w:rsidRPr="0018011A">
                <w:rPr>
                  <w:rStyle w:val="Hyperlink"/>
                </w:rPr>
                <w:t>here</w:t>
              </w:r>
            </w:hyperlink>
          </w:p>
          <w:p w14:paraId="2F5D04F3" w14:textId="77777777" w:rsidR="006444CB" w:rsidRPr="006C6F45" w:rsidRDefault="006444CB" w:rsidP="00DD5369"/>
        </w:tc>
      </w:tr>
    </w:tbl>
    <w:p w14:paraId="2458C515"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FC1539" w14:paraId="1BB8683B" w14:textId="77777777" w:rsidTr="00DD5369">
        <w:trPr>
          <w:trHeight w:val="345"/>
        </w:trPr>
        <w:tc>
          <w:tcPr>
            <w:tcW w:w="421" w:type="dxa"/>
            <w:vAlign w:val="center"/>
          </w:tcPr>
          <w:p w14:paraId="7C8D6D79" w14:textId="77777777" w:rsidR="006444CB" w:rsidRPr="00FC1539" w:rsidRDefault="006444CB" w:rsidP="00DD5369">
            <w:pPr>
              <w:jc w:val="center"/>
              <w:rPr>
                <w:b/>
              </w:rPr>
            </w:pPr>
            <w:r>
              <w:rPr>
                <w:b/>
              </w:rPr>
              <w:t>20</w:t>
            </w:r>
          </w:p>
        </w:tc>
        <w:tc>
          <w:tcPr>
            <w:tcW w:w="14311" w:type="dxa"/>
            <w:vAlign w:val="center"/>
          </w:tcPr>
          <w:p w14:paraId="58ADB9A9" w14:textId="77777777" w:rsidR="006444CB" w:rsidRPr="00FC1539" w:rsidRDefault="006444CB" w:rsidP="00DD5369">
            <w:pPr>
              <w:rPr>
                <w:b/>
              </w:rPr>
            </w:pPr>
            <w:r w:rsidRPr="00FC1539">
              <w:rPr>
                <w:b/>
              </w:rPr>
              <w:t>Planning Statement</w:t>
            </w:r>
          </w:p>
        </w:tc>
      </w:tr>
      <w:tr w:rsidR="006444CB" w14:paraId="6C96EB43" w14:textId="77777777" w:rsidTr="00E10B37">
        <w:trPr>
          <w:trHeight w:val="77"/>
        </w:trPr>
        <w:tc>
          <w:tcPr>
            <w:tcW w:w="14732" w:type="dxa"/>
            <w:gridSpan w:val="2"/>
            <w:vAlign w:val="center"/>
          </w:tcPr>
          <w:p w14:paraId="0C835F20" w14:textId="77777777" w:rsidR="006444CB" w:rsidRDefault="006444CB" w:rsidP="00DD5369">
            <w:pPr>
              <w:rPr>
                <w:u w:val="single"/>
              </w:rPr>
            </w:pPr>
          </w:p>
          <w:p w14:paraId="26E5113D" w14:textId="77777777" w:rsidR="006444CB" w:rsidRDefault="006444CB" w:rsidP="00DD5369">
            <w:pPr>
              <w:rPr>
                <w:u w:val="single"/>
              </w:rPr>
            </w:pPr>
            <w:r>
              <w:rPr>
                <w:u w:val="single"/>
              </w:rPr>
              <w:t>When required</w:t>
            </w:r>
          </w:p>
          <w:p w14:paraId="3CD316FE" w14:textId="77777777" w:rsidR="006444CB" w:rsidRDefault="006444CB" w:rsidP="00DD5369">
            <w:pPr>
              <w:rPr>
                <w:u w:val="single"/>
              </w:rPr>
            </w:pPr>
          </w:p>
          <w:p w14:paraId="0925F335" w14:textId="77777777" w:rsidR="006444CB" w:rsidRPr="008C091B" w:rsidRDefault="006444CB" w:rsidP="00DD5369">
            <w:r>
              <w:t>All major applications and other applications that are contrary to policy (</w:t>
            </w:r>
            <w:r w:rsidRPr="008C091B">
              <w:t>e.g. a new dwelling outside of the defined settlement boundary</w:t>
            </w:r>
            <w:r w:rsidR="00ED758A">
              <w:t xml:space="preserve"> or housing on an allocated employment site).</w:t>
            </w:r>
          </w:p>
          <w:p w14:paraId="0FEFDF12" w14:textId="77777777" w:rsidR="006444CB" w:rsidRPr="008C091B" w:rsidRDefault="006444CB" w:rsidP="00DD5369"/>
          <w:p w14:paraId="004D6C77" w14:textId="77777777" w:rsidR="006444CB" w:rsidRDefault="006444CB" w:rsidP="00DD5369">
            <w:pPr>
              <w:rPr>
                <w:u w:val="single"/>
              </w:rPr>
            </w:pPr>
            <w:r>
              <w:rPr>
                <w:u w:val="single"/>
              </w:rPr>
              <w:t xml:space="preserve">What </w:t>
            </w:r>
            <w:r w:rsidR="00230573">
              <w:rPr>
                <w:u w:val="single"/>
              </w:rPr>
              <w:t xml:space="preserve">is </w:t>
            </w:r>
            <w:r>
              <w:rPr>
                <w:u w:val="single"/>
              </w:rPr>
              <w:t>required</w:t>
            </w:r>
          </w:p>
          <w:p w14:paraId="3546CA2D" w14:textId="77777777" w:rsidR="006444CB" w:rsidRDefault="006444CB" w:rsidP="00DD5369"/>
          <w:p w14:paraId="77C6FBFC" w14:textId="77777777" w:rsidR="006444CB" w:rsidRDefault="006444CB" w:rsidP="00DD5369">
            <w:pPr>
              <w:pStyle w:val="ListParagraph"/>
              <w:numPr>
                <w:ilvl w:val="0"/>
                <w:numId w:val="1"/>
              </w:numPr>
            </w:pPr>
            <w:r>
              <w:t>An explanation of the principles behind the proposed development</w:t>
            </w:r>
          </w:p>
          <w:p w14:paraId="27BDE065" w14:textId="77777777" w:rsidR="006444CB" w:rsidRDefault="006444CB" w:rsidP="00DD5369">
            <w:pPr>
              <w:pStyle w:val="ListParagraph"/>
              <w:numPr>
                <w:ilvl w:val="0"/>
                <w:numId w:val="1"/>
              </w:numPr>
            </w:pPr>
            <w:r>
              <w:lastRenderedPageBreak/>
              <w:t>An explanation of how the proposed development complies with the development plan policies and the NPPF</w:t>
            </w:r>
          </w:p>
          <w:p w14:paraId="3A564142" w14:textId="77777777" w:rsidR="006444CB" w:rsidRDefault="006444CB" w:rsidP="00DD5369">
            <w:pPr>
              <w:pStyle w:val="ListParagraph"/>
              <w:numPr>
                <w:ilvl w:val="0"/>
                <w:numId w:val="1"/>
              </w:numPr>
            </w:pPr>
            <w:r>
              <w:t xml:space="preserve">Or a justification of the application against planning policy </w:t>
            </w:r>
          </w:p>
          <w:p w14:paraId="1A124E28" w14:textId="77777777" w:rsidR="006444CB" w:rsidRDefault="006444CB" w:rsidP="00DD5369"/>
          <w:p w14:paraId="4B4D0B74" w14:textId="77777777" w:rsidR="006444CB" w:rsidRDefault="006444CB" w:rsidP="00DD5369">
            <w:pPr>
              <w:pStyle w:val="ListParagraph"/>
              <w:numPr>
                <w:ilvl w:val="0"/>
                <w:numId w:val="1"/>
              </w:numPr>
            </w:pPr>
            <w:r>
              <w:t xml:space="preserve">Open space assessment – for applications of 20 dwellings or more </w:t>
            </w:r>
          </w:p>
          <w:p w14:paraId="65BD4073" w14:textId="77777777" w:rsidR="006444CB" w:rsidRDefault="006444CB" w:rsidP="00DD5369">
            <w:pPr>
              <w:pStyle w:val="ListParagraph"/>
              <w:numPr>
                <w:ilvl w:val="0"/>
                <w:numId w:val="1"/>
              </w:numPr>
            </w:pPr>
            <w:r>
              <w:t xml:space="preserve">Play space assessment – for applications of 10 or more dwellings with 2 or more bedrooms </w:t>
            </w:r>
          </w:p>
          <w:p w14:paraId="285E576B" w14:textId="77777777" w:rsidR="006444CB" w:rsidRDefault="006444CB" w:rsidP="00DD5369">
            <w:pPr>
              <w:pStyle w:val="ListParagraph"/>
              <w:numPr>
                <w:ilvl w:val="0"/>
                <w:numId w:val="1"/>
              </w:numPr>
            </w:pPr>
            <w:r>
              <w:t xml:space="preserve">Affordable housing statement – for applications of more than 10 dwellings </w:t>
            </w:r>
          </w:p>
          <w:p w14:paraId="464C5CF7" w14:textId="77777777" w:rsidR="006444CB" w:rsidRDefault="006444CB" w:rsidP="00DD5369">
            <w:pPr>
              <w:pStyle w:val="ListParagraph"/>
              <w:numPr>
                <w:ilvl w:val="0"/>
                <w:numId w:val="1"/>
              </w:numPr>
            </w:pPr>
            <w:r>
              <w:t xml:space="preserve">Health impact assessment – for applications of more than 100 dwellings </w:t>
            </w:r>
          </w:p>
          <w:p w14:paraId="7A97594D" w14:textId="77777777" w:rsidR="006444CB" w:rsidRDefault="006444CB" w:rsidP="00DD5369"/>
          <w:p w14:paraId="1B49DC8E" w14:textId="77777777" w:rsidR="006444CB" w:rsidRDefault="006444CB" w:rsidP="00DD5369">
            <w:pPr>
              <w:rPr>
                <w:u w:val="single"/>
              </w:rPr>
            </w:pPr>
            <w:r>
              <w:rPr>
                <w:u w:val="single"/>
              </w:rPr>
              <w:t>Further help</w:t>
            </w:r>
          </w:p>
          <w:p w14:paraId="7B9EF78B" w14:textId="77777777" w:rsidR="006444CB" w:rsidRDefault="006444CB" w:rsidP="00DD5369"/>
          <w:p w14:paraId="1C8B8609" w14:textId="77777777" w:rsidR="006444CB" w:rsidRPr="003116EA" w:rsidRDefault="009044A4" w:rsidP="003116EA">
            <w:pPr>
              <w:rPr>
                <w:color w:val="FF0000"/>
              </w:rPr>
            </w:pPr>
            <w:r>
              <w:t>Please see Places and P</w:t>
            </w:r>
            <w:r w:rsidR="006444CB" w:rsidRPr="00FC1539">
              <w:t xml:space="preserve">olicies Local Plan policy C3 for the required provision of open space and policy C4 for the provision of children’s play space </w:t>
            </w:r>
          </w:p>
          <w:p w14:paraId="2FA1C889" w14:textId="77777777" w:rsidR="006444CB" w:rsidRPr="006C6F45" w:rsidRDefault="006444CB" w:rsidP="00DD5369"/>
        </w:tc>
      </w:tr>
    </w:tbl>
    <w:p w14:paraId="74CC4BB8"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A7057E" w14:paraId="1FD57C61" w14:textId="77777777" w:rsidTr="00DD5369">
        <w:trPr>
          <w:trHeight w:val="345"/>
        </w:trPr>
        <w:tc>
          <w:tcPr>
            <w:tcW w:w="421" w:type="dxa"/>
            <w:vAlign w:val="center"/>
          </w:tcPr>
          <w:p w14:paraId="5C81BEB7" w14:textId="77777777" w:rsidR="006444CB" w:rsidRPr="00A7057E" w:rsidRDefault="006444CB" w:rsidP="00DD5369">
            <w:pPr>
              <w:jc w:val="center"/>
              <w:rPr>
                <w:b/>
              </w:rPr>
            </w:pPr>
            <w:r>
              <w:rPr>
                <w:b/>
              </w:rPr>
              <w:t>21</w:t>
            </w:r>
          </w:p>
        </w:tc>
        <w:tc>
          <w:tcPr>
            <w:tcW w:w="14311" w:type="dxa"/>
            <w:vAlign w:val="center"/>
          </w:tcPr>
          <w:p w14:paraId="787E4978" w14:textId="77777777" w:rsidR="006444CB" w:rsidRPr="00A7057E" w:rsidRDefault="006444CB" w:rsidP="00DD5369">
            <w:pPr>
              <w:rPr>
                <w:b/>
              </w:rPr>
            </w:pPr>
            <w:r w:rsidRPr="00A7057E">
              <w:rPr>
                <w:b/>
              </w:rPr>
              <w:t xml:space="preserve">Retail impact assessment </w:t>
            </w:r>
          </w:p>
        </w:tc>
      </w:tr>
      <w:tr w:rsidR="006444CB" w14:paraId="71F03F4A" w14:textId="77777777" w:rsidTr="00576A9C">
        <w:trPr>
          <w:trHeight w:val="699"/>
        </w:trPr>
        <w:tc>
          <w:tcPr>
            <w:tcW w:w="14732" w:type="dxa"/>
            <w:gridSpan w:val="2"/>
            <w:vAlign w:val="center"/>
          </w:tcPr>
          <w:p w14:paraId="5C114B69" w14:textId="77777777" w:rsidR="006444CB" w:rsidRDefault="006444CB" w:rsidP="00DD5369">
            <w:pPr>
              <w:rPr>
                <w:u w:val="single"/>
              </w:rPr>
            </w:pPr>
          </w:p>
          <w:p w14:paraId="1E86E180" w14:textId="77777777" w:rsidR="006444CB" w:rsidRDefault="006444CB" w:rsidP="00DD5369">
            <w:pPr>
              <w:rPr>
                <w:u w:val="single"/>
              </w:rPr>
            </w:pPr>
            <w:r>
              <w:rPr>
                <w:u w:val="single"/>
              </w:rPr>
              <w:t>When required</w:t>
            </w:r>
          </w:p>
          <w:p w14:paraId="3785A39F" w14:textId="77777777" w:rsidR="006444CB" w:rsidRDefault="006444CB" w:rsidP="00DD5369"/>
          <w:p w14:paraId="1CE2E67A" w14:textId="77777777" w:rsidR="006444CB" w:rsidRDefault="006444CB" w:rsidP="00DD5369">
            <w:r>
              <w:t xml:space="preserve">For planning applications for main town centre uses outside of town centres that are not allocated for that use, where the proposed floor space exceeds 2,500 sqm. </w:t>
            </w:r>
          </w:p>
          <w:p w14:paraId="47B09662" w14:textId="77777777" w:rsidR="006444CB" w:rsidRDefault="006444CB" w:rsidP="00DD5369"/>
          <w:p w14:paraId="5C86130E" w14:textId="77777777" w:rsidR="006444CB" w:rsidRDefault="006444CB" w:rsidP="00DD5369">
            <w:pPr>
              <w:rPr>
                <w:u w:val="single"/>
              </w:rPr>
            </w:pPr>
            <w:r>
              <w:rPr>
                <w:u w:val="single"/>
              </w:rPr>
              <w:t>What</w:t>
            </w:r>
            <w:r w:rsidR="00230573">
              <w:rPr>
                <w:u w:val="single"/>
              </w:rPr>
              <w:t xml:space="preserve"> is</w:t>
            </w:r>
            <w:r>
              <w:rPr>
                <w:u w:val="single"/>
              </w:rPr>
              <w:t xml:space="preserve"> required</w:t>
            </w:r>
          </w:p>
          <w:p w14:paraId="1E95D7AE" w14:textId="77777777" w:rsidR="006444CB" w:rsidRDefault="006444CB" w:rsidP="00DD5369"/>
          <w:p w14:paraId="757FEEA5" w14:textId="1ED0B2A6" w:rsidR="006444CB" w:rsidRDefault="006444CB" w:rsidP="00DD5369">
            <w:r>
              <w:t xml:space="preserve">An assessment of the impact of the proposal on the vitality and viability of existing town centre, district centres and local centres (as set out in Core Strategy </w:t>
            </w:r>
            <w:r w:rsidR="006251C2">
              <w:t xml:space="preserve">Review 2022 </w:t>
            </w:r>
            <w:r>
              <w:t>policy SS4) up to 5 years from the time the application is made and demonstrate</w:t>
            </w:r>
            <w:r w:rsidR="009044A4">
              <w:t>s</w:t>
            </w:r>
            <w:r>
              <w:t xml:space="preserve"> a need for the proposed development.  </w:t>
            </w:r>
          </w:p>
          <w:p w14:paraId="47F3383C" w14:textId="77777777" w:rsidR="006444CB" w:rsidRDefault="006444CB" w:rsidP="00DD5369"/>
          <w:p w14:paraId="58C13F38" w14:textId="77777777" w:rsidR="006444CB" w:rsidRDefault="006444CB" w:rsidP="00DD5369">
            <w:r>
              <w:t xml:space="preserve">For large major schemes, where the full impact will not be realised in 5 years, the impact should also be assessed up to 10 years from the time the application is made. </w:t>
            </w:r>
          </w:p>
          <w:p w14:paraId="08A336FE" w14:textId="77777777" w:rsidR="006444CB" w:rsidRDefault="006444CB" w:rsidP="00DD5369"/>
          <w:p w14:paraId="7881541C" w14:textId="77777777" w:rsidR="006444CB" w:rsidRDefault="006444CB" w:rsidP="00DD5369">
            <w:pPr>
              <w:rPr>
                <w:u w:val="single"/>
              </w:rPr>
            </w:pPr>
            <w:r>
              <w:rPr>
                <w:u w:val="single"/>
              </w:rPr>
              <w:t>Further help</w:t>
            </w:r>
          </w:p>
          <w:p w14:paraId="1484ABF6" w14:textId="77777777" w:rsidR="006444CB" w:rsidRDefault="006444CB" w:rsidP="00DD5369"/>
          <w:p w14:paraId="40C5C486" w14:textId="77777777" w:rsidR="00C76363" w:rsidRDefault="006444CB" w:rsidP="00C76363">
            <w:r>
              <w:t>The NPPF defines main town centre uses as: Retail development (including warehouse</w:t>
            </w:r>
            <w:r w:rsidR="009044A4">
              <w:t xml:space="preserve">, </w:t>
            </w:r>
            <w:r>
              <w:t xml:space="preserve">clubs and factory outlet centres); leisure, entertainment facilities the more intensive sport and recreation uses (including cinemas, restaurants, drive-through restaurants, bars and pubs, night-clubs, casinos, health and fitness centres, indoor bowling centres, and bingo halls); offices; and arts, culture and tourism </w:t>
            </w:r>
            <w:r>
              <w:lastRenderedPageBreak/>
              <w:t>development (including theatres, museums, galleries and concert halls, hotels and conference facilities).</w:t>
            </w:r>
            <w:r w:rsidR="009044A4">
              <w:t xml:space="preserve"> Please see the</w:t>
            </w:r>
            <w:r w:rsidR="005652F2">
              <w:t xml:space="preserve"> link to the NPPG’s advice on ensuring the vitality of town centres </w:t>
            </w:r>
            <w:hyperlink r:id="rId38" w:history="1">
              <w:r w:rsidR="005652F2" w:rsidRPr="005652F2">
                <w:rPr>
                  <w:rStyle w:val="Hyperlink"/>
                </w:rPr>
                <w:t>her</w:t>
              </w:r>
            </w:hyperlink>
            <w:r w:rsidR="00C76363">
              <w:rPr>
                <w:rStyle w:val="Hyperlink"/>
              </w:rPr>
              <w:t>e</w:t>
            </w:r>
            <w:r w:rsidR="005652F2">
              <w:t>.</w:t>
            </w:r>
            <w:r w:rsidR="00576A9C" w:rsidRPr="00D25B0F">
              <w:t xml:space="preserve"> </w:t>
            </w:r>
          </w:p>
          <w:p w14:paraId="7E111F71" w14:textId="77777777" w:rsidR="00C76363" w:rsidRPr="006C6F45" w:rsidRDefault="00C76363" w:rsidP="00C76363"/>
        </w:tc>
      </w:tr>
    </w:tbl>
    <w:p w14:paraId="28B8E2DC"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A7057E" w14:paraId="3D2A9910" w14:textId="77777777" w:rsidTr="00DD5369">
        <w:trPr>
          <w:trHeight w:val="345"/>
        </w:trPr>
        <w:tc>
          <w:tcPr>
            <w:tcW w:w="421" w:type="dxa"/>
            <w:vAlign w:val="center"/>
          </w:tcPr>
          <w:p w14:paraId="57E3D7D4" w14:textId="77777777" w:rsidR="006444CB" w:rsidRPr="00A7057E" w:rsidRDefault="006444CB" w:rsidP="00DD5369">
            <w:pPr>
              <w:jc w:val="center"/>
              <w:rPr>
                <w:b/>
              </w:rPr>
            </w:pPr>
            <w:r>
              <w:rPr>
                <w:b/>
              </w:rPr>
              <w:t>22</w:t>
            </w:r>
          </w:p>
        </w:tc>
        <w:tc>
          <w:tcPr>
            <w:tcW w:w="14311" w:type="dxa"/>
            <w:vAlign w:val="center"/>
          </w:tcPr>
          <w:p w14:paraId="5ADBCBE9" w14:textId="77777777" w:rsidR="006444CB" w:rsidRPr="00A7057E" w:rsidRDefault="006444CB" w:rsidP="00DD5369">
            <w:pPr>
              <w:rPr>
                <w:b/>
              </w:rPr>
            </w:pPr>
            <w:r>
              <w:rPr>
                <w:b/>
              </w:rPr>
              <w:t>Sequential test for town centre uses</w:t>
            </w:r>
            <w:r w:rsidRPr="00A7057E">
              <w:rPr>
                <w:b/>
              </w:rPr>
              <w:t xml:space="preserve"> </w:t>
            </w:r>
          </w:p>
        </w:tc>
      </w:tr>
      <w:tr w:rsidR="006444CB" w14:paraId="4245FCB2" w14:textId="77777777" w:rsidTr="00DD5369">
        <w:trPr>
          <w:trHeight w:val="2107"/>
        </w:trPr>
        <w:tc>
          <w:tcPr>
            <w:tcW w:w="14732" w:type="dxa"/>
            <w:gridSpan w:val="2"/>
            <w:vAlign w:val="center"/>
          </w:tcPr>
          <w:p w14:paraId="263ED87A" w14:textId="77777777" w:rsidR="006444CB" w:rsidRDefault="006444CB" w:rsidP="00DD5369">
            <w:pPr>
              <w:rPr>
                <w:u w:val="single"/>
              </w:rPr>
            </w:pPr>
          </w:p>
          <w:p w14:paraId="540375BE" w14:textId="77777777" w:rsidR="006444CB" w:rsidRDefault="006444CB" w:rsidP="00DD5369">
            <w:pPr>
              <w:rPr>
                <w:u w:val="single"/>
              </w:rPr>
            </w:pPr>
            <w:r>
              <w:rPr>
                <w:u w:val="single"/>
              </w:rPr>
              <w:t>When required</w:t>
            </w:r>
          </w:p>
          <w:p w14:paraId="23C8E76C" w14:textId="77777777" w:rsidR="006444CB" w:rsidRDefault="006444CB" w:rsidP="00DD5369"/>
          <w:p w14:paraId="6D62D533" w14:textId="77777777" w:rsidR="006444CB" w:rsidRDefault="006444CB" w:rsidP="00DD5369">
            <w:r>
              <w:t xml:space="preserve">For planning applications for main town centre uses on sites that are not allocated for that use, outside of main town centres. </w:t>
            </w:r>
          </w:p>
          <w:p w14:paraId="039A03DC" w14:textId="77777777" w:rsidR="006444CB" w:rsidRDefault="006444CB" w:rsidP="00DD5369"/>
          <w:p w14:paraId="4692CBFD" w14:textId="77777777" w:rsidR="006444CB" w:rsidRDefault="006444CB" w:rsidP="00DD5369">
            <w:pPr>
              <w:rPr>
                <w:u w:val="single"/>
              </w:rPr>
            </w:pPr>
            <w:r>
              <w:rPr>
                <w:u w:val="single"/>
              </w:rPr>
              <w:t xml:space="preserve">What </w:t>
            </w:r>
            <w:r w:rsidR="00230573">
              <w:rPr>
                <w:u w:val="single"/>
              </w:rPr>
              <w:t xml:space="preserve">is </w:t>
            </w:r>
            <w:r>
              <w:rPr>
                <w:u w:val="single"/>
              </w:rPr>
              <w:t>required</w:t>
            </w:r>
          </w:p>
          <w:p w14:paraId="08A8842D" w14:textId="77777777" w:rsidR="006444CB" w:rsidRDefault="006444CB" w:rsidP="00DD5369"/>
          <w:p w14:paraId="43E36EF7" w14:textId="77777777" w:rsidR="006444CB" w:rsidRDefault="006444CB" w:rsidP="00DD5369">
            <w:r>
              <w:t>The applicant is required to apply the sequential test in accordance with paragraph 24 of the NPPF: Applications for main town centre uses should be</w:t>
            </w:r>
            <w:r w:rsidR="00ED758A">
              <w:t xml:space="preserve"> located in town centres, then o</w:t>
            </w:r>
            <w:r>
              <w:t xml:space="preserve">n edge of centre locations and only if suitable sites are not available should out of centre sites be considered. When considering edge of centre and out of centre proposals, preference should be given to accessible sites that are well connected to the town centre. </w:t>
            </w:r>
          </w:p>
          <w:p w14:paraId="0724D18D" w14:textId="77777777" w:rsidR="006444CB" w:rsidRDefault="006444CB" w:rsidP="00DD5369"/>
          <w:p w14:paraId="2A87BD34" w14:textId="77777777" w:rsidR="006444CB" w:rsidRDefault="006444CB" w:rsidP="00DD5369">
            <w:pPr>
              <w:rPr>
                <w:u w:val="single"/>
              </w:rPr>
            </w:pPr>
            <w:r>
              <w:rPr>
                <w:u w:val="single"/>
              </w:rPr>
              <w:t>Further help</w:t>
            </w:r>
          </w:p>
          <w:p w14:paraId="34724976" w14:textId="77777777" w:rsidR="006444CB" w:rsidRDefault="006444CB" w:rsidP="00DD5369"/>
          <w:p w14:paraId="1F78F7FB" w14:textId="77777777" w:rsidR="006444CB" w:rsidRDefault="006444CB" w:rsidP="003116EA">
            <w:r>
              <w:t>The NPPF defines main town centre uses as: Retail development (including warehouse clubs and factory outlet centres); leisure, entertainment facilities the more intensive sport and recreation uses (including cinemas, restaurants, drive-through restaurants, bars and pubs, night-clubs, casinos, health and fitness centres, indoor bowling centres, and bingo halls); offices; and arts, culture and tourism development (including theatres, museums, galleries and concert halls, hotels and conference facilities).</w:t>
            </w:r>
            <w:r w:rsidR="005D2FA9">
              <w:t xml:space="preserve"> Please see the</w:t>
            </w:r>
            <w:r w:rsidR="005652F2">
              <w:t xml:space="preserve"> link to the NPPG’s advice on ensuring the vitality of town centres </w:t>
            </w:r>
            <w:hyperlink r:id="rId39" w:history="1">
              <w:r w:rsidR="005652F2" w:rsidRPr="005652F2">
                <w:rPr>
                  <w:rStyle w:val="Hyperlink"/>
                </w:rPr>
                <w:t>here</w:t>
              </w:r>
            </w:hyperlink>
            <w:r w:rsidR="005652F2">
              <w:t>.</w:t>
            </w:r>
          </w:p>
          <w:p w14:paraId="7ECE0FED" w14:textId="77777777" w:rsidR="006444CB" w:rsidRPr="006C6F45" w:rsidRDefault="006444CB" w:rsidP="00DD5369"/>
        </w:tc>
      </w:tr>
    </w:tbl>
    <w:p w14:paraId="11FC0D69"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A7057E" w14:paraId="0A9C1256" w14:textId="77777777" w:rsidTr="00DD5369">
        <w:trPr>
          <w:trHeight w:val="345"/>
        </w:trPr>
        <w:tc>
          <w:tcPr>
            <w:tcW w:w="421" w:type="dxa"/>
            <w:vAlign w:val="center"/>
          </w:tcPr>
          <w:p w14:paraId="0D9B3955" w14:textId="77777777" w:rsidR="006444CB" w:rsidRPr="00A7057E" w:rsidRDefault="006444CB" w:rsidP="00DD5369">
            <w:pPr>
              <w:jc w:val="center"/>
              <w:rPr>
                <w:b/>
              </w:rPr>
            </w:pPr>
            <w:r>
              <w:rPr>
                <w:b/>
              </w:rPr>
              <w:t>23</w:t>
            </w:r>
          </w:p>
        </w:tc>
        <w:tc>
          <w:tcPr>
            <w:tcW w:w="14311" w:type="dxa"/>
            <w:vAlign w:val="center"/>
          </w:tcPr>
          <w:p w14:paraId="16F33099" w14:textId="77777777" w:rsidR="006444CB" w:rsidRPr="00A7057E" w:rsidRDefault="006444CB" w:rsidP="00DD5369">
            <w:pPr>
              <w:rPr>
                <w:b/>
              </w:rPr>
            </w:pPr>
            <w:r w:rsidRPr="00A7057E">
              <w:rPr>
                <w:b/>
              </w:rPr>
              <w:t xml:space="preserve">Soil stability report </w:t>
            </w:r>
          </w:p>
        </w:tc>
      </w:tr>
      <w:tr w:rsidR="006444CB" w14:paraId="1B10A54F" w14:textId="77777777" w:rsidTr="008D5003">
        <w:trPr>
          <w:trHeight w:val="1123"/>
        </w:trPr>
        <w:tc>
          <w:tcPr>
            <w:tcW w:w="14732" w:type="dxa"/>
            <w:gridSpan w:val="2"/>
            <w:vAlign w:val="center"/>
          </w:tcPr>
          <w:p w14:paraId="20781BED" w14:textId="77777777" w:rsidR="006444CB" w:rsidRDefault="006444CB" w:rsidP="00DD5369">
            <w:pPr>
              <w:rPr>
                <w:u w:val="single"/>
              </w:rPr>
            </w:pPr>
          </w:p>
          <w:p w14:paraId="3AD40CCB" w14:textId="77777777" w:rsidR="006444CB" w:rsidRDefault="006444CB" w:rsidP="00DD5369">
            <w:pPr>
              <w:rPr>
                <w:u w:val="single"/>
              </w:rPr>
            </w:pPr>
            <w:r>
              <w:rPr>
                <w:u w:val="single"/>
              </w:rPr>
              <w:t>When required</w:t>
            </w:r>
          </w:p>
          <w:p w14:paraId="73FB9C56" w14:textId="77777777" w:rsidR="006444CB" w:rsidRDefault="006444CB" w:rsidP="00DD5369"/>
          <w:p w14:paraId="16A99238" w14:textId="77777777" w:rsidR="006444CB" w:rsidRDefault="006444CB" w:rsidP="00DD5369">
            <w:r>
              <w:t>For planning applications which involve ground works / excavation within areas at risk of landslip (areas D&amp;E on the Council’s mapping).</w:t>
            </w:r>
          </w:p>
          <w:p w14:paraId="025B354E" w14:textId="77777777" w:rsidR="006444CB" w:rsidRDefault="006444CB" w:rsidP="00DD5369"/>
          <w:p w14:paraId="0018A557" w14:textId="77777777" w:rsidR="006444CB" w:rsidRDefault="006444CB" w:rsidP="00DD5369">
            <w:pPr>
              <w:rPr>
                <w:u w:val="single"/>
              </w:rPr>
            </w:pPr>
            <w:r>
              <w:rPr>
                <w:u w:val="single"/>
              </w:rPr>
              <w:t>What</w:t>
            </w:r>
            <w:r w:rsidR="00230573">
              <w:rPr>
                <w:u w:val="single"/>
              </w:rPr>
              <w:t xml:space="preserve"> is</w:t>
            </w:r>
            <w:r>
              <w:rPr>
                <w:u w:val="single"/>
              </w:rPr>
              <w:t xml:space="preserve"> required</w:t>
            </w:r>
          </w:p>
          <w:p w14:paraId="4C8BB055" w14:textId="77777777" w:rsidR="006444CB" w:rsidRDefault="006444CB" w:rsidP="00DD5369"/>
          <w:p w14:paraId="25F8806C" w14:textId="77777777" w:rsidR="006567DB" w:rsidRDefault="006567DB" w:rsidP="006567DB">
            <w:r>
              <w:t>A statement from a suitably qualified engineer which confirms that;</w:t>
            </w:r>
          </w:p>
          <w:p w14:paraId="49636615" w14:textId="77777777" w:rsidR="006567DB" w:rsidRDefault="006567DB" w:rsidP="006567DB">
            <w:r>
              <w:lastRenderedPageBreak/>
              <w:t>•</w:t>
            </w:r>
            <w:r>
              <w:tab/>
              <w:t>A reasonable foundation design can be achieved that is economically viable</w:t>
            </w:r>
          </w:p>
          <w:p w14:paraId="05500BF9" w14:textId="77777777" w:rsidR="00ED758A" w:rsidRDefault="006567DB" w:rsidP="00DD5369">
            <w:r>
              <w:t>•</w:t>
            </w:r>
            <w:r>
              <w:tab/>
              <w:t xml:space="preserve">The development would not impact on the stability of neighbouring land (including whether any retaining structures would be </w:t>
            </w:r>
          </w:p>
          <w:p w14:paraId="6AE808DA" w14:textId="77777777" w:rsidR="00B574DE" w:rsidRDefault="00ED758A" w:rsidP="00DD5369">
            <w:r>
              <w:t xml:space="preserve">           </w:t>
            </w:r>
            <w:r w:rsidR="006567DB">
              <w:t>necessary)</w:t>
            </w:r>
          </w:p>
          <w:p w14:paraId="62A87247" w14:textId="77777777" w:rsidR="006567DB" w:rsidRDefault="006567DB" w:rsidP="00DD5369"/>
          <w:p w14:paraId="7334FAF6" w14:textId="77777777" w:rsidR="006444CB" w:rsidRDefault="006444CB" w:rsidP="00DD5369">
            <w:pPr>
              <w:rPr>
                <w:u w:val="single"/>
              </w:rPr>
            </w:pPr>
            <w:r>
              <w:rPr>
                <w:u w:val="single"/>
              </w:rPr>
              <w:t>Further help</w:t>
            </w:r>
          </w:p>
          <w:p w14:paraId="528CA228" w14:textId="77777777" w:rsidR="006444CB" w:rsidRDefault="006444CB" w:rsidP="00DD5369"/>
          <w:p w14:paraId="7835BCDB" w14:textId="77777777" w:rsidR="006444CB" w:rsidRDefault="006444CB" w:rsidP="003116EA">
            <w:r w:rsidRPr="0018011A">
              <w:t xml:space="preserve">You can find </w:t>
            </w:r>
            <w:r w:rsidR="00ED758A">
              <w:t xml:space="preserve">out if a site is within land stability areas D or </w:t>
            </w:r>
            <w:r w:rsidRPr="0018011A">
              <w:t xml:space="preserve">E by calling the customer contact centre on 01303 853538  </w:t>
            </w:r>
          </w:p>
          <w:p w14:paraId="409B2614" w14:textId="77777777" w:rsidR="003116EA" w:rsidRPr="006C6F45" w:rsidRDefault="003116EA" w:rsidP="003116EA"/>
        </w:tc>
      </w:tr>
    </w:tbl>
    <w:p w14:paraId="68A28B95"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090065" w14:paraId="45F467E3" w14:textId="77777777" w:rsidTr="00DD5369">
        <w:trPr>
          <w:trHeight w:val="345"/>
        </w:trPr>
        <w:tc>
          <w:tcPr>
            <w:tcW w:w="421" w:type="dxa"/>
            <w:vAlign w:val="center"/>
          </w:tcPr>
          <w:p w14:paraId="3ED1C2B3" w14:textId="77777777" w:rsidR="006444CB" w:rsidRPr="00090065" w:rsidRDefault="006444CB" w:rsidP="00DD5369">
            <w:pPr>
              <w:jc w:val="center"/>
              <w:rPr>
                <w:b/>
              </w:rPr>
            </w:pPr>
            <w:r>
              <w:rPr>
                <w:b/>
              </w:rPr>
              <w:t>24</w:t>
            </w:r>
          </w:p>
        </w:tc>
        <w:tc>
          <w:tcPr>
            <w:tcW w:w="14311" w:type="dxa"/>
            <w:vAlign w:val="center"/>
          </w:tcPr>
          <w:p w14:paraId="10271244" w14:textId="77777777" w:rsidR="006444CB" w:rsidRPr="00090065" w:rsidRDefault="006444CB" w:rsidP="00DD5369">
            <w:pPr>
              <w:rPr>
                <w:b/>
              </w:rPr>
            </w:pPr>
            <w:r w:rsidRPr="00090065">
              <w:rPr>
                <w:b/>
              </w:rPr>
              <w:t>Statement of community involvement</w:t>
            </w:r>
          </w:p>
        </w:tc>
      </w:tr>
      <w:tr w:rsidR="006444CB" w14:paraId="063D4165" w14:textId="77777777" w:rsidTr="00E10B37">
        <w:trPr>
          <w:trHeight w:val="2039"/>
        </w:trPr>
        <w:tc>
          <w:tcPr>
            <w:tcW w:w="14732" w:type="dxa"/>
            <w:gridSpan w:val="2"/>
            <w:vAlign w:val="center"/>
          </w:tcPr>
          <w:p w14:paraId="4C42373F" w14:textId="77777777" w:rsidR="006444CB" w:rsidRDefault="006444CB" w:rsidP="00DD5369">
            <w:pPr>
              <w:rPr>
                <w:u w:val="single"/>
              </w:rPr>
            </w:pPr>
          </w:p>
          <w:p w14:paraId="234E462D" w14:textId="77777777" w:rsidR="006444CB" w:rsidRDefault="006444CB" w:rsidP="00DD5369">
            <w:pPr>
              <w:rPr>
                <w:u w:val="single"/>
              </w:rPr>
            </w:pPr>
            <w:r>
              <w:rPr>
                <w:u w:val="single"/>
              </w:rPr>
              <w:t>When required</w:t>
            </w:r>
          </w:p>
          <w:p w14:paraId="0CE70178" w14:textId="77777777" w:rsidR="006444CB" w:rsidRDefault="006444CB" w:rsidP="00DD5369"/>
          <w:p w14:paraId="15301943" w14:textId="77777777" w:rsidR="006444CB" w:rsidRDefault="006444CB" w:rsidP="00DD5369">
            <w:r>
              <w:t>For applications of 50 dwellings or more.</w:t>
            </w:r>
          </w:p>
          <w:p w14:paraId="7145C972" w14:textId="77777777" w:rsidR="006444CB" w:rsidRDefault="006444CB" w:rsidP="00DD5369"/>
          <w:p w14:paraId="1D4E1DC4" w14:textId="77777777" w:rsidR="006444CB" w:rsidRDefault="006444CB" w:rsidP="00DD5369">
            <w:pPr>
              <w:rPr>
                <w:u w:val="single"/>
              </w:rPr>
            </w:pPr>
            <w:r>
              <w:rPr>
                <w:u w:val="single"/>
              </w:rPr>
              <w:t>What</w:t>
            </w:r>
            <w:r w:rsidR="00230573">
              <w:rPr>
                <w:u w:val="single"/>
              </w:rPr>
              <w:t xml:space="preserve"> is</w:t>
            </w:r>
            <w:r>
              <w:rPr>
                <w:u w:val="single"/>
              </w:rPr>
              <w:t xml:space="preserve"> required</w:t>
            </w:r>
          </w:p>
          <w:p w14:paraId="58D8ABB6" w14:textId="77777777" w:rsidR="006444CB" w:rsidRDefault="006444CB" w:rsidP="00DD5369"/>
          <w:p w14:paraId="0B405836" w14:textId="77777777" w:rsidR="006444CB" w:rsidRPr="0009090C" w:rsidRDefault="006444CB" w:rsidP="00DD5369">
            <w:r>
              <w:t>A statement which demonstrates the steps taken to involve the local community in the development of the proposed scheme.</w:t>
            </w:r>
          </w:p>
          <w:p w14:paraId="3E84C318" w14:textId="77777777" w:rsidR="006444CB" w:rsidRPr="006C6F45" w:rsidRDefault="006444CB" w:rsidP="00DD5369"/>
        </w:tc>
      </w:tr>
    </w:tbl>
    <w:p w14:paraId="770272B7"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A7057E" w14:paraId="6FDA3239" w14:textId="77777777" w:rsidTr="00DD5369">
        <w:trPr>
          <w:trHeight w:val="345"/>
        </w:trPr>
        <w:tc>
          <w:tcPr>
            <w:tcW w:w="421" w:type="dxa"/>
            <w:vAlign w:val="center"/>
          </w:tcPr>
          <w:p w14:paraId="33F7CB12" w14:textId="77777777" w:rsidR="006444CB" w:rsidRPr="00A7057E" w:rsidRDefault="006444CB" w:rsidP="00DD5369">
            <w:pPr>
              <w:jc w:val="center"/>
              <w:rPr>
                <w:b/>
              </w:rPr>
            </w:pPr>
            <w:r>
              <w:rPr>
                <w:b/>
              </w:rPr>
              <w:t>25</w:t>
            </w:r>
          </w:p>
        </w:tc>
        <w:tc>
          <w:tcPr>
            <w:tcW w:w="14311" w:type="dxa"/>
            <w:vAlign w:val="center"/>
          </w:tcPr>
          <w:p w14:paraId="44363D4B" w14:textId="77777777" w:rsidR="006444CB" w:rsidRPr="00A7057E" w:rsidRDefault="006444CB" w:rsidP="00DD5369">
            <w:pPr>
              <w:rPr>
                <w:b/>
              </w:rPr>
            </w:pPr>
            <w:r w:rsidRPr="00A7057E">
              <w:rPr>
                <w:b/>
              </w:rPr>
              <w:t>Structural survey</w:t>
            </w:r>
          </w:p>
        </w:tc>
      </w:tr>
      <w:tr w:rsidR="006444CB" w14:paraId="367488F2" w14:textId="77777777" w:rsidTr="003116EA">
        <w:trPr>
          <w:trHeight w:val="70"/>
        </w:trPr>
        <w:tc>
          <w:tcPr>
            <w:tcW w:w="14732" w:type="dxa"/>
            <w:gridSpan w:val="2"/>
            <w:vAlign w:val="center"/>
          </w:tcPr>
          <w:p w14:paraId="20C59597" w14:textId="77777777" w:rsidR="006444CB" w:rsidRDefault="006444CB" w:rsidP="00DD5369">
            <w:pPr>
              <w:rPr>
                <w:u w:val="single"/>
              </w:rPr>
            </w:pPr>
          </w:p>
          <w:p w14:paraId="57089673" w14:textId="77777777" w:rsidR="006444CB" w:rsidRDefault="006444CB" w:rsidP="00DD5369">
            <w:pPr>
              <w:rPr>
                <w:u w:val="single"/>
              </w:rPr>
            </w:pPr>
            <w:r>
              <w:rPr>
                <w:u w:val="single"/>
              </w:rPr>
              <w:t>When required</w:t>
            </w:r>
          </w:p>
          <w:p w14:paraId="7F809663" w14:textId="77777777" w:rsidR="006444CB" w:rsidRDefault="006444CB" w:rsidP="00DD5369"/>
          <w:p w14:paraId="0316414A" w14:textId="77777777" w:rsidR="006444CB" w:rsidRDefault="006444CB" w:rsidP="00DD5369">
            <w:r>
              <w:t xml:space="preserve">For planning applications involving the conversion of rural buildings. </w:t>
            </w:r>
          </w:p>
          <w:p w14:paraId="07D367F6" w14:textId="77777777" w:rsidR="006444CB" w:rsidRDefault="006444CB" w:rsidP="00DD5369">
            <w:pPr>
              <w:rPr>
                <w:u w:val="single"/>
              </w:rPr>
            </w:pPr>
          </w:p>
          <w:p w14:paraId="5448050F" w14:textId="77777777" w:rsidR="006444CB" w:rsidRDefault="006444CB" w:rsidP="00DD5369">
            <w:pPr>
              <w:rPr>
                <w:u w:val="single"/>
              </w:rPr>
            </w:pPr>
            <w:r>
              <w:rPr>
                <w:u w:val="single"/>
              </w:rPr>
              <w:t xml:space="preserve">What </w:t>
            </w:r>
            <w:r w:rsidR="00230573">
              <w:rPr>
                <w:u w:val="single"/>
              </w:rPr>
              <w:t xml:space="preserve">is </w:t>
            </w:r>
            <w:r>
              <w:rPr>
                <w:u w:val="single"/>
              </w:rPr>
              <w:t>required</w:t>
            </w:r>
          </w:p>
          <w:p w14:paraId="69F7063A" w14:textId="77777777" w:rsidR="006444CB" w:rsidRDefault="006444CB" w:rsidP="00DD5369"/>
          <w:p w14:paraId="44B6BE4E" w14:textId="77777777" w:rsidR="006444CB" w:rsidRDefault="006444CB" w:rsidP="00DD5369">
            <w:r>
              <w:t>This should consider all aspects of the building structure (e.g. roof condition, integrity of the walls etc.) and highlight any building defects. The survey should be c</w:t>
            </w:r>
            <w:r w:rsidR="007E718A">
              <w:t>arried out by a suitably qualified engineer</w:t>
            </w:r>
            <w:r>
              <w:t xml:space="preserve">.  </w:t>
            </w:r>
          </w:p>
          <w:p w14:paraId="31AF8B02" w14:textId="77777777" w:rsidR="006444CB" w:rsidRPr="006C6F45" w:rsidRDefault="006444CB" w:rsidP="00DD5369"/>
        </w:tc>
      </w:tr>
    </w:tbl>
    <w:p w14:paraId="2FB66EC0" w14:textId="77777777" w:rsidR="006444CB" w:rsidRDefault="006444CB"/>
    <w:p w14:paraId="04C3967E" w14:textId="77777777" w:rsidR="008D5003" w:rsidRDefault="008D5003"/>
    <w:p w14:paraId="5E7111F9" w14:textId="77777777" w:rsidR="008D5003" w:rsidRDefault="008D5003"/>
    <w:p w14:paraId="32CB721F" w14:textId="77777777" w:rsidR="008D5003" w:rsidRDefault="008D5003"/>
    <w:tbl>
      <w:tblPr>
        <w:tblStyle w:val="TableGrid"/>
        <w:tblW w:w="0" w:type="auto"/>
        <w:tblLook w:val="04A0" w:firstRow="1" w:lastRow="0" w:firstColumn="1" w:lastColumn="0" w:noHBand="0" w:noVBand="1"/>
      </w:tblPr>
      <w:tblGrid>
        <w:gridCol w:w="483"/>
        <w:gridCol w:w="14249"/>
      </w:tblGrid>
      <w:tr w:rsidR="006444CB" w:rsidRPr="00A7057E" w14:paraId="50B578AD" w14:textId="77777777" w:rsidTr="00DD5369">
        <w:trPr>
          <w:trHeight w:val="345"/>
        </w:trPr>
        <w:tc>
          <w:tcPr>
            <w:tcW w:w="421" w:type="dxa"/>
            <w:vAlign w:val="center"/>
          </w:tcPr>
          <w:p w14:paraId="41E5E1FC" w14:textId="77777777" w:rsidR="006444CB" w:rsidRPr="00A7057E" w:rsidRDefault="006444CB" w:rsidP="00DD5369">
            <w:pPr>
              <w:jc w:val="center"/>
              <w:rPr>
                <w:b/>
              </w:rPr>
            </w:pPr>
            <w:r>
              <w:rPr>
                <w:b/>
              </w:rPr>
              <w:t>26</w:t>
            </w:r>
          </w:p>
        </w:tc>
        <w:tc>
          <w:tcPr>
            <w:tcW w:w="14311" w:type="dxa"/>
            <w:vAlign w:val="center"/>
          </w:tcPr>
          <w:p w14:paraId="2B1B4868" w14:textId="77777777" w:rsidR="006444CB" w:rsidRPr="00A7057E" w:rsidRDefault="006444CB" w:rsidP="00DD5369">
            <w:pPr>
              <w:rPr>
                <w:b/>
              </w:rPr>
            </w:pPr>
            <w:r w:rsidRPr="00A7057E">
              <w:rPr>
                <w:b/>
              </w:rPr>
              <w:t>SUDS (sustainable urban drainage</w:t>
            </w:r>
            <w:r>
              <w:rPr>
                <w:b/>
              </w:rPr>
              <w:t xml:space="preserve"> system</w:t>
            </w:r>
            <w:r w:rsidRPr="00A7057E">
              <w:rPr>
                <w:b/>
              </w:rPr>
              <w:t xml:space="preserve">) strategy </w:t>
            </w:r>
          </w:p>
        </w:tc>
      </w:tr>
      <w:tr w:rsidR="006444CB" w14:paraId="41FDF26E" w14:textId="77777777" w:rsidTr="00DD5369">
        <w:trPr>
          <w:trHeight w:val="2717"/>
        </w:trPr>
        <w:tc>
          <w:tcPr>
            <w:tcW w:w="14732" w:type="dxa"/>
            <w:gridSpan w:val="2"/>
            <w:vAlign w:val="center"/>
          </w:tcPr>
          <w:p w14:paraId="5CE355D8" w14:textId="77777777" w:rsidR="006444CB" w:rsidRDefault="006444CB" w:rsidP="00DD5369">
            <w:pPr>
              <w:rPr>
                <w:u w:val="single"/>
              </w:rPr>
            </w:pPr>
          </w:p>
          <w:p w14:paraId="186126DF" w14:textId="77777777" w:rsidR="006444CB" w:rsidRDefault="006444CB" w:rsidP="00DD5369">
            <w:pPr>
              <w:rPr>
                <w:u w:val="single"/>
              </w:rPr>
            </w:pPr>
            <w:r>
              <w:rPr>
                <w:u w:val="single"/>
              </w:rPr>
              <w:t>When required</w:t>
            </w:r>
          </w:p>
          <w:p w14:paraId="621D05F6" w14:textId="77777777" w:rsidR="006444CB" w:rsidRDefault="006444CB" w:rsidP="00DD5369"/>
          <w:p w14:paraId="0E7A9D1D" w14:textId="77777777" w:rsidR="006444CB" w:rsidRDefault="006444CB" w:rsidP="00DD5369">
            <w:r>
              <w:t>For all developments of 10 dwellings or more, or equivalent non-residential or mixed use development.</w:t>
            </w:r>
          </w:p>
          <w:p w14:paraId="10EA26D9" w14:textId="77777777" w:rsidR="006444CB" w:rsidRDefault="006444CB" w:rsidP="00DD5369"/>
          <w:p w14:paraId="01E106FC" w14:textId="77777777" w:rsidR="006444CB" w:rsidRDefault="006444CB" w:rsidP="00DD5369">
            <w:pPr>
              <w:rPr>
                <w:u w:val="single"/>
              </w:rPr>
            </w:pPr>
            <w:r>
              <w:rPr>
                <w:u w:val="single"/>
              </w:rPr>
              <w:t xml:space="preserve">What </w:t>
            </w:r>
            <w:r w:rsidR="00230573">
              <w:rPr>
                <w:u w:val="single"/>
              </w:rPr>
              <w:t xml:space="preserve">is </w:t>
            </w:r>
            <w:r>
              <w:rPr>
                <w:u w:val="single"/>
              </w:rPr>
              <w:t>required</w:t>
            </w:r>
          </w:p>
          <w:p w14:paraId="30D5B535" w14:textId="77777777" w:rsidR="006444CB" w:rsidRDefault="006444CB" w:rsidP="00DD5369"/>
          <w:p w14:paraId="11958CEC" w14:textId="77777777" w:rsidR="006444CB" w:rsidRDefault="006444CB" w:rsidP="00DD5369">
            <w:r>
              <w:t>A surface water drainage strategy must comprise:</w:t>
            </w:r>
          </w:p>
          <w:p w14:paraId="314BFBF9" w14:textId="77777777" w:rsidR="006444CB" w:rsidRDefault="006444CB" w:rsidP="00DD5369">
            <w:pPr>
              <w:pStyle w:val="ListParagraph"/>
              <w:numPr>
                <w:ilvl w:val="0"/>
                <w:numId w:val="1"/>
              </w:numPr>
            </w:pPr>
            <w:r>
              <w:t>A location plan</w:t>
            </w:r>
          </w:p>
          <w:p w14:paraId="4B0E48D0" w14:textId="77777777" w:rsidR="006444CB" w:rsidRDefault="006444CB" w:rsidP="00DD5369">
            <w:pPr>
              <w:pStyle w:val="ListParagraph"/>
              <w:numPr>
                <w:ilvl w:val="0"/>
                <w:numId w:val="1"/>
              </w:numPr>
            </w:pPr>
            <w:r>
              <w:t>A site layout plan</w:t>
            </w:r>
          </w:p>
          <w:p w14:paraId="7E0C26BB" w14:textId="77777777" w:rsidR="006444CB" w:rsidRDefault="006444CB" w:rsidP="00DD5369">
            <w:pPr>
              <w:pStyle w:val="ListParagraph"/>
              <w:numPr>
                <w:ilvl w:val="0"/>
                <w:numId w:val="1"/>
              </w:numPr>
            </w:pPr>
            <w:r>
              <w:t>A drainage proposal schematic or sketch</w:t>
            </w:r>
          </w:p>
          <w:p w14:paraId="3336C59A" w14:textId="77777777" w:rsidR="006444CB" w:rsidRDefault="006444CB" w:rsidP="00DD5369">
            <w:pPr>
              <w:pStyle w:val="ListParagraph"/>
              <w:numPr>
                <w:ilvl w:val="0"/>
                <w:numId w:val="1"/>
              </w:numPr>
            </w:pPr>
            <w:r>
              <w:t>A clear description of key drainage features within the drainage scheme (e.g. attenuation volumes, flow control devices etc.)</w:t>
            </w:r>
          </w:p>
          <w:p w14:paraId="57476D8D" w14:textId="77777777" w:rsidR="006444CB" w:rsidRDefault="006444CB" w:rsidP="00DD5369">
            <w:pPr>
              <w:pStyle w:val="ListParagraph"/>
              <w:numPr>
                <w:ilvl w:val="0"/>
                <w:numId w:val="1"/>
              </w:numPr>
            </w:pPr>
            <w:r>
              <w:t>Information to support any key assumptions (e.g. impermeable areas, infiltration rates etc.)</w:t>
            </w:r>
          </w:p>
          <w:p w14:paraId="6A42946F" w14:textId="77777777" w:rsidR="006444CB" w:rsidRDefault="006444CB" w:rsidP="00DD5369">
            <w:pPr>
              <w:pStyle w:val="ListParagraph"/>
              <w:numPr>
                <w:ilvl w:val="0"/>
                <w:numId w:val="1"/>
              </w:numPr>
            </w:pPr>
            <w:r>
              <w:t>Supporting calculations to demonstrate the drainage system’s operation and drainage model network schematic</w:t>
            </w:r>
          </w:p>
          <w:p w14:paraId="17455AD7" w14:textId="77777777" w:rsidR="006444CB" w:rsidRDefault="006444CB" w:rsidP="00DD5369">
            <w:pPr>
              <w:pStyle w:val="ListParagraph"/>
              <w:numPr>
                <w:ilvl w:val="0"/>
                <w:numId w:val="1"/>
              </w:numPr>
            </w:pPr>
            <w:r>
              <w:t>Drainage strategy summary form (Appendix E of KCC’s Drainage and Planning Policy Statement (2017))</w:t>
            </w:r>
          </w:p>
          <w:p w14:paraId="5ABAAEE3" w14:textId="77777777" w:rsidR="006444CB" w:rsidRDefault="006444CB" w:rsidP="00DD5369">
            <w:pPr>
              <w:pStyle w:val="ListParagraph"/>
              <w:numPr>
                <w:ilvl w:val="0"/>
                <w:numId w:val="1"/>
              </w:numPr>
            </w:pPr>
            <w:r>
              <w:t>Consideration of key questions as summarised in KCC’s  Drainage and Planning Policy Statement (2017)</w:t>
            </w:r>
          </w:p>
          <w:p w14:paraId="46D430ED" w14:textId="77777777" w:rsidR="006444CB" w:rsidRDefault="006444CB" w:rsidP="00DD5369"/>
          <w:p w14:paraId="5565D49B" w14:textId="77777777" w:rsidR="006444CB" w:rsidRDefault="006444CB" w:rsidP="00DD5369">
            <w:r>
              <w:t>Details of foul dra</w:t>
            </w:r>
            <w:r w:rsidR="005D2FA9">
              <w:t>inage is only required for cesspits, cess</w:t>
            </w:r>
            <w:r>
              <w:t>pools &amp; package treatment plants etc. (i.e. anything other than connecting to mains).</w:t>
            </w:r>
          </w:p>
          <w:p w14:paraId="3E9A165A" w14:textId="77777777" w:rsidR="006444CB" w:rsidRDefault="006444CB" w:rsidP="00DD5369"/>
          <w:p w14:paraId="38583E95" w14:textId="77777777" w:rsidR="006444CB" w:rsidRPr="000147AD" w:rsidRDefault="006444CB" w:rsidP="00DD5369">
            <w:pPr>
              <w:rPr>
                <w:u w:val="single"/>
              </w:rPr>
            </w:pPr>
            <w:r w:rsidRPr="000147AD">
              <w:rPr>
                <w:u w:val="single"/>
              </w:rPr>
              <w:t>Further help</w:t>
            </w:r>
          </w:p>
          <w:p w14:paraId="2C65A356" w14:textId="77777777" w:rsidR="006444CB" w:rsidRPr="000147AD" w:rsidRDefault="006444CB" w:rsidP="00DD5369"/>
          <w:p w14:paraId="5237DF7A" w14:textId="77777777" w:rsidR="006444CB" w:rsidRPr="000147AD" w:rsidRDefault="006444CB" w:rsidP="00DD5369">
            <w:r w:rsidRPr="000147AD">
              <w:t xml:space="preserve">See </w:t>
            </w:r>
            <w:r w:rsidR="000147AD" w:rsidRPr="000147AD">
              <w:t xml:space="preserve">NPPG guidance on sustainable drainage systems </w:t>
            </w:r>
            <w:hyperlink r:id="rId40" w:anchor="sustainable-drainage-systems" w:history="1">
              <w:r w:rsidR="000147AD" w:rsidRPr="000147AD">
                <w:rPr>
                  <w:rStyle w:val="Hyperlink"/>
                </w:rPr>
                <w:t>here</w:t>
              </w:r>
            </w:hyperlink>
            <w:r w:rsidR="000147AD" w:rsidRPr="000147AD">
              <w:t>.</w:t>
            </w:r>
          </w:p>
          <w:p w14:paraId="44851EDE" w14:textId="77777777" w:rsidR="006444CB" w:rsidRPr="006C6F45" w:rsidRDefault="006444CB" w:rsidP="00DD5369"/>
        </w:tc>
      </w:tr>
    </w:tbl>
    <w:p w14:paraId="464A4040"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A7057E" w14:paraId="7D3983D1" w14:textId="77777777" w:rsidTr="00DD5369">
        <w:trPr>
          <w:trHeight w:val="345"/>
        </w:trPr>
        <w:tc>
          <w:tcPr>
            <w:tcW w:w="421" w:type="dxa"/>
            <w:vAlign w:val="center"/>
          </w:tcPr>
          <w:p w14:paraId="298FAC5F" w14:textId="77777777" w:rsidR="006444CB" w:rsidRPr="00A7057E" w:rsidRDefault="006444CB" w:rsidP="00DD5369">
            <w:pPr>
              <w:jc w:val="center"/>
              <w:rPr>
                <w:b/>
              </w:rPr>
            </w:pPr>
            <w:r>
              <w:rPr>
                <w:b/>
              </w:rPr>
              <w:t>27</w:t>
            </w:r>
          </w:p>
        </w:tc>
        <w:tc>
          <w:tcPr>
            <w:tcW w:w="14311" w:type="dxa"/>
            <w:vAlign w:val="center"/>
          </w:tcPr>
          <w:p w14:paraId="07D4792E" w14:textId="77777777" w:rsidR="006444CB" w:rsidRPr="00A7057E" w:rsidRDefault="006444CB" w:rsidP="00DD5369">
            <w:pPr>
              <w:rPr>
                <w:b/>
              </w:rPr>
            </w:pPr>
            <w:r w:rsidRPr="00A7057E">
              <w:rPr>
                <w:b/>
              </w:rPr>
              <w:t xml:space="preserve">Transport statement </w:t>
            </w:r>
            <w:r>
              <w:rPr>
                <w:b/>
              </w:rPr>
              <w:t>and Travel Plan</w:t>
            </w:r>
          </w:p>
        </w:tc>
      </w:tr>
      <w:tr w:rsidR="006444CB" w14:paraId="1A1B724E" w14:textId="77777777" w:rsidTr="00DD5369">
        <w:trPr>
          <w:trHeight w:val="985"/>
        </w:trPr>
        <w:tc>
          <w:tcPr>
            <w:tcW w:w="14732" w:type="dxa"/>
            <w:gridSpan w:val="2"/>
            <w:vAlign w:val="center"/>
          </w:tcPr>
          <w:p w14:paraId="2282EC47" w14:textId="77777777" w:rsidR="006444CB" w:rsidRDefault="006444CB" w:rsidP="00DD5369">
            <w:pPr>
              <w:rPr>
                <w:u w:val="single"/>
              </w:rPr>
            </w:pPr>
          </w:p>
          <w:p w14:paraId="13AF234E" w14:textId="77777777" w:rsidR="006444CB" w:rsidRDefault="006444CB" w:rsidP="00DD5369">
            <w:pPr>
              <w:rPr>
                <w:u w:val="single"/>
              </w:rPr>
            </w:pPr>
            <w:r>
              <w:rPr>
                <w:u w:val="single"/>
              </w:rPr>
              <w:t>When required</w:t>
            </w:r>
          </w:p>
          <w:p w14:paraId="40EA3410" w14:textId="77777777" w:rsidR="006444CB" w:rsidRDefault="006444CB" w:rsidP="00DD5369"/>
          <w:p w14:paraId="73DC23A6" w14:textId="77777777" w:rsidR="006444CB" w:rsidRDefault="006444CB" w:rsidP="00DD5369">
            <w:r>
              <w:t xml:space="preserve">For major applications that would generate significant amounts of transport movements. </w:t>
            </w:r>
          </w:p>
          <w:p w14:paraId="5F508F57" w14:textId="77777777" w:rsidR="006444CB" w:rsidRDefault="006444CB" w:rsidP="00DD5369"/>
          <w:p w14:paraId="3097D625" w14:textId="77777777" w:rsidR="006444CB" w:rsidRDefault="006444CB" w:rsidP="00DD5369">
            <w:pPr>
              <w:rPr>
                <w:u w:val="single"/>
              </w:rPr>
            </w:pPr>
            <w:r>
              <w:rPr>
                <w:u w:val="single"/>
              </w:rPr>
              <w:t xml:space="preserve">What </w:t>
            </w:r>
            <w:r w:rsidR="00230573">
              <w:rPr>
                <w:u w:val="single"/>
              </w:rPr>
              <w:t xml:space="preserve">is </w:t>
            </w:r>
            <w:r>
              <w:rPr>
                <w:u w:val="single"/>
              </w:rPr>
              <w:t>required</w:t>
            </w:r>
          </w:p>
          <w:p w14:paraId="4BFF259A" w14:textId="77777777" w:rsidR="006444CB" w:rsidRDefault="006444CB" w:rsidP="00DD5369"/>
          <w:p w14:paraId="16526ED2" w14:textId="77777777" w:rsidR="006444CB" w:rsidRDefault="006444CB" w:rsidP="00DD5369">
            <w:r>
              <w:lastRenderedPageBreak/>
              <w:t xml:space="preserve">Please see the NPPG’s requirements for what should be included in transport statements and travel plans. </w:t>
            </w:r>
          </w:p>
          <w:p w14:paraId="73723B03" w14:textId="77777777" w:rsidR="006444CB" w:rsidRDefault="006444CB" w:rsidP="00DD5369"/>
          <w:p w14:paraId="004EE24C" w14:textId="77777777" w:rsidR="006444CB" w:rsidRDefault="006444CB" w:rsidP="00DD5369">
            <w:pPr>
              <w:rPr>
                <w:u w:val="single"/>
              </w:rPr>
            </w:pPr>
            <w:r>
              <w:rPr>
                <w:u w:val="single"/>
              </w:rPr>
              <w:t>Further help</w:t>
            </w:r>
          </w:p>
          <w:p w14:paraId="6D4C28FE" w14:textId="77777777" w:rsidR="006444CB" w:rsidRDefault="006444CB" w:rsidP="00DD5369"/>
          <w:p w14:paraId="1DCD78A3" w14:textId="77777777" w:rsidR="006444CB" w:rsidRPr="0018011A" w:rsidRDefault="006444CB" w:rsidP="003116EA">
            <w:r w:rsidRPr="0018011A">
              <w:t xml:space="preserve">Guidance on Transport Assessments and Travel Plans can be found </w:t>
            </w:r>
            <w:hyperlink r:id="rId41" w:history="1">
              <w:r w:rsidRPr="0018011A">
                <w:rPr>
                  <w:rStyle w:val="Hyperlink"/>
                </w:rPr>
                <w:t>here</w:t>
              </w:r>
            </w:hyperlink>
          </w:p>
          <w:p w14:paraId="6E99B757" w14:textId="77777777" w:rsidR="006444CB" w:rsidRPr="006C6F45" w:rsidRDefault="006444CB" w:rsidP="00DD5369"/>
        </w:tc>
      </w:tr>
    </w:tbl>
    <w:p w14:paraId="29FCCAD1"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A7057E" w14:paraId="076B388E" w14:textId="77777777" w:rsidTr="00DD5369">
        <w:trPr>
          <w:trHeight w:val="345"/>
        </w:trPr>
        <w:tc>
          <w:tcPr>
            <w:tcW w:w="421" w:type="dxa"/>
            <w:vAlign w:val="center"/>
          </w:tcPr>
          <w:p w14:paraId="61FD7B68" w14:textId="77777777" w:rsidR="006444CB" w:rsidRPr="00A7057E" w:rsidRDefault="006444CB" w:rsidP="00DD5369">
            <w:pPr>
              <w:jc w:val="center"/>
              <w:rPr>
                <w:b/>
              </w:rPr>
            </w:pPr>
            <w:r>
              <w:rPr>
                <w:b/>
              </w:rPr>
              <w:t>28</w:t>
            </w:r>
          </w:p>
        </w:tc>
        <w:tc>
          <w:tcPr>
            <w:tcW w:w="14311" w:type="dxa"/>
            <w:vAlign w:val="center"/>
          </w:tcPr>
          <w:p w14:paraId="5474298F" w14:textId="77777777" w:rsidR="006444CB" w:rsidRPr="00A7057E" w:rsidRDefault="006444CB" w:rsidP="00DD5369">
            <w:pPr>
              <w:rPr>
                <w:b/>
              </w:rPr>
            </w:pPr>
            <w:r w:rsidRPr="00A7057E">
              <w:rPr>
                <w:b/>
              </w:rPr>
              <w:t>Tree survey</w:t>
            </w:r>
          </w:p>
        </w:tc>
      </w:tr>
      <w:tr w:rsidR="006444CB" w14:paraId="2B89FDBB" w14:textId="77777777" w:rsidTr="00DD5369">
        <w:trPr>
          <w:trHeight w:val="2107"/>
        </w:trPr>
        <w:tc>
          <w:tcPr>
            <w:tcW w:w="14732" w:type="dxa"/>
            <w:gridSpan w:val="2"/>
            <w:vAlign w:val="center"/>
          </w:tcPr>
          <w:p w14:paraId="37655EC0" w14:textId="77777777" w:rsidR="006444CB" w:rsidRDefault="006444CB" w:rsidP="00DD5369">
            <w:pPr>
              <w:rPr>
                <w:u w:val="single"/>
              </w:rPr>
            </w:pPr>
          </w:p>
          <w:p w14:paraId="46F0CA4F" w14:textId="77777777" w:rsidR="006444CB" w:rsidRDefault="006444CB" w:rsidP="00DD5369">
            <w:pPr>
              <w:rPr>
                <w:u w:val="single"/>
              </w:rPr>
            </w:pPr>
            <w:r>
              <w:rPr>
                <w:u w:val="single"/>
              </w:rPr>
              <w:t>When required</w:t>
            </w:r>
          </w:p>
          <w:p w14:paraId="1E8E1B62" w14:textId="77777777" w:rsidR="006444CB" w:rsidRDefault="006444CB" w:rsidP="00DD5369"/>
          <w:p w14:paraId="4CBD3A8B" w14:textId="77777777" w:rsidR="006444CB" w:rsidRDefault="006444CB" w:rsidP="00DD5369">
            <w:r>
              <w:t>For applications where trees are present on or adjoining the site and in such locations that it / they will be affected by the development, including root protection areas</w:t>
            </w:r>
            <w:r w:rsidR="00190BD4">
              <w:t xml:space="preserve">. This includes </w:t>
            </w:r>
            <w:r>
              <w:t xml:space="preserve">walls / hard surfaces / excavations / land raising is to take place close to trees. </w:t>
            </w:r>
          </w:p>
          <w:p w14:paraId="127BCC54" w14:textId="77777777" w:rsidR="006444CB" w:rsidRDefault="006444CB" w:rsidP="00DD5369"/>
          <w:p w14:paraId="325A6039" w14:textId="77777777" w:rsidR="006444CB" w:rsidRDefault="006444CB" w:rsidP="00DD5369">
            <w:pPr>
              <w:rPr>
                <w:u w:val="single"/>
              </w:rPr>
            </w:pPr>
            <w:r>
              <w:rPr>
                <w:u w:val="single"/>
              </w:rPr>
              <w:t>What</w:t>
            </w:r>
            <w:r w:rsidR="00230573">
              <w:rPr>
                <w:u w:val="single"/>
              </w:rPr>
              <w:t xml:space="preserve"> is</w:t>
            </w:r>
            <w:r>
              <w:rPr>
                <w:u w:val="single"/>
              </w:rPr>
              <w:t xml:space="preserve"> required</w:t>
            </w:r>
          </w:p>
          <w:p w14:paraId="502A3CE7" w14:textId="77777777" w:rsidR="006444CB" w:rsidRDefault="006444CB" w:rsidP="00DD5369"/>
          <w:p w14:paraId="7F6F4DB8" w14:textId="77777777" w:rsidR="006444CB" w:rsidRDefault="006444CB" w:rsidP="00DD5369">
            <w:r>
              <w:t xml:space="preserve">A site survey which must show the exact location of existing </w:t>
            </w:r>
            <w:r w:rsidR="00190BD4">
              <w:t xml:space="preserve">trees together with a report </w:t>
            </w:r>
            <w:r>
              <w:t xml:space="preserve">prepared by a qualified </w:t>
            </w:r>
            <w:proofErr w:type="spellStart"/>
            <w:r>
              <w:t>arboriculturalist</w:t>
            </w:r>
            <w:proofErr w:type="spellEnd"/>
            <w:r>
              <w:t xml:space="preserve"> in accordance with British Standard 5837: 2012 Trees in relation to design, demolition and construction. </w:t>
            </w:r>
          </w:p>
          <w:p w14:paraId="6C0589F2" w14:textId="77777777" w:rsidR="006444CB" w:rsidRPr="006C6F45" w:rsidRDefault="006444CB" w:rsidP="00F04599"/>
        </w:tc>
      </w:tr>
    </w:tbl>
    <w:p w14:paraId="67D7A94D" w14:textId="77777777" w:rsidR="006444CB" w:rsidRDefault="006444CB"/>
    <w:tbl>
      <w:tblPr>
        <w:tblStyle w:val="TableGrid"/>
        <w:tblW w:w="0" w:type="auto"/>
        <w:tblLook w:val="04A0" w:firstRow="1" w:lastRow="0" w:firstColumn="1" w:lastColumn="0" w:noHBand="0" w:noVBand="1"/>
      </w:tblPr>
      <w:tblGrid>
        <w:gridCol w:w="483"/>
        <w:gridCol w:w="14249"/>
      </w:tblGrid>
      <w:tr w:rsidR="006444CB" w:rsidRPr="00A7057E" w14:paraId="4C3D424E" w14:textId="77777777" w:rsidTr="00DD5369">
        <w:trPr>
          <w:trHeight w:val="345"/>
        </w:trPr>
        <w:tc>
          <w:tcPr>
            <w:tcW w:w="421" w:type="dxa"/>
            <w:vAlign w:val="center"/>
          </w:tcPr>
          <w:p w14:paraId="5786DBEB" w14:textId="77777777" w:rsidR="006444CB" w:rsidRPr="00A7057E" w:rsidRDefault="006444CB" w:rsidP="00DD5369">
            <w:pPr>
              <w:jc w:val="center"/>
              <w:rPr>
                <w:b/>
              </w:rPr>
            </w:pPr>
            <w:r>
              <w:rPr>
                <w:b/>
              </w:rPr>
              <w:t>29</w:t>
            </w:r>
          </w:p>
        </w:tc>
        <w:tc>
          <w:tcPr>
            <w:tcW w:w="14311" w:type="dxa"/>
            <w:vAlign w:val="center"/>
          </w:tcPr>
          <w:p w14:paraId="6BAFA441" w14:textId="77777777" w:rsidR="006444CB" w:rsidRPr="00A7057E" w:rsidRDefault="006444CB" w:rsidP="00DD5369">
            <w:pPr>
              <w:rPr>
                <w:b/>
              </w:rPr>
            </w:pPr>
            <w:r w:rsidRPr="00A7057E">
              <w:rPr>
                <w:b/>
              </w:rPr>
              <w:t>Viability assessment</w:t>
            </w:r>
          </w:p>
        </w:tc>
      </w:tr>
      <w:tr w:rsidR="006444CB" w14:paraId="44818CF7" w14:textId="77777777" w:rsidTr="003006A8">
        <w:trPr>
          <w:trHeight w:val="845"/>
        </w:trPr>
        <w:tc>
          <w:tcPr>
            <w:tcW w:w="14732" w:type="dxa"/>
            <w:gridSpan w:val="2"/>
            <w:vAlign w:val="center"/>
          </w:tcPr>
          <w:p w14:paraId="65258B5E" w14:textId="77777777" w:rsidR="006444CB" w:rsidRDefault="006444CB" w:rsidP="00DD5369">
            <w:pPr>
              <w:rPr>
                <w:u w:val="single"/>
              </w:rPr>
            </w:pPr>
          </w:p>
          <w:p w14:paraId="6C60779A" w14:textId="77777777" w:rsidR="006444CB" w:rsidRDefault="006444CB" w:rsidP="00DD5369">
            <w:pPr>
              <w:rPr>
                <w:u w:val="single"/>
              </w:rPr>
            </w:pPr>
            <w:r>
              <w:rPr>
                <w:u w:val="single"/>
              </w:rPr>
              <w:t>When required</w:t>
            </w:r>
          </w:p>
          <w:p w14:paraId="4BD942B6" w14:textId="77777777" w:rsidR="006444CB" w:rsidRDefault="006444CB" w:rsidP="00DD5369"/>
          <w:p w14:paraId="68E10C04" w14:textId="77777777" w:rsidR="006444CB" w:rsidRDefault="006444CB" w:rsidP="00DD5369">
            <w:r>
              <w:t xml:space="preserve">For planning applications where the policy required levels of financial contributions for planning obligations provisions, such as affordable housing or play / open space, cannot be met due to viability issues. </w:t>
            </w:r>
          </w:p>
          <w:p w14:paraId="1C96F5BC" w14:textId="77777777" w:rsidR="006444CB" w:rsidRDefault="006444CB" w:rsidP="00DD5369"/>
          <w:p w14:paraId="665DDF92" w14:textId="77777777" w:rsidR="006444CB" w:rsidRDefault="006444CB" w:rsidP="00DD5369">
            <w:pPr>
              <w:rPr>
                <w:u w:val="single"/>
              </w:rPr>
            </w:pPr>
            <w:r>
              <w:rPr>
                <w:u w:val="single"/>
              </w:rPr>
              <w:t>What</w:t>
            </w:r>
            <w:r w:rsidR="00230573">
              <w:rPr>
                <w:u w:val="single"/>
              </w:rPr>
              <w:t xml:space="preserve"> is</w:t>
            </w:r>
            <w:r>
              <w:rPr>
                <w:u w:val="single"/>
              </w:rPr>
              <w:t xml:space="preserve"> required</w:t>
            </w:r>
          </w:p>
          <w:p w14:paraId="3A56DFAC" w14:textId="77777777" w:rsidR="006444CB" w:rsidRDefault="006444CB" w:rsidP="00DD5369"/>
          <w:p w14:paraId="31CF9816" w14:textId="77777777" w:rsidR="006444CB" w:rsidRDefault="006444CB" w:rsidP="00DD5369">
            <w:r>
              <w:t xml:space="preserve">An open book appraisal which sets out in detail the costs of carrying out the development (including land costs) and the anticipated return on that investment. </w:t>
            </w:r>
          </w:p>
          <w:p w14:paraId="040A4C3A" w14:textId="77777777" w:rsidR="006444CB" w:rsidRDefault="006444CB" w:rsidP="00DD5369"/>
          <w:p w14:paraId="1A1B0472" w14:textId="77777777" w:rsidR="006444CB" w:rsidRDefault="006444CB" w:rsidP="00DD5369">
            <w:pPr>
              <w:rPr>
                <w:u w:val="single"/>
              </w:rPr>
            </w:pPr>
            <w:r>
              <w:rPr>
                <w:u w:val="single"/>
              </w:rPr>
              <w:t>Further help</w:t>
            </w:r>
          </w:p>
          <w:p w14:paraId="198645CF" w14:textId="77777777" w:rsidR="006444CB" w:rsidRDefault="006444CB" w:rsidP="00DD5369"/>
          <w:p w14:paraId="4F30D91C" w14:textId="77777777" w:rsidR="006444CB" w:rsidRDefault="006444CB" w:rsidP="003116EA">
            <w:pPr>
              <w:pStyle w:val="ListParagraph"/>
              <w:numPr>
                <w:ilvl w:val="0"/>
                <w:numId w:val="1"/>
              </w:numPr>
            </w:pPr>
            <w:r w:rsidRPr="007F4F02">
              <w:lastRenderedPageBreak/>
              <w:t>Please note</w:t>
            </w:r>
            <w:r w:rsidR="007F4F02" w:rsidRPr="007F4F02">
              <w:t xml:space="preserve"> where</w:t>
            </w:r>
            <w:r w:rsidRPr="007F4F02">
              <w:t xml:space="preserve"> overage clauses are used in any Section 106 agreement</w:t>
            </w:r>
            <w:r w:rsidR="007F4F02" w:rsidRPr="007F4F02">
              <w:t>,</w:t>
            </w:r>
            <w:r w:rsidRPr="007F4F02">
              <w:t xml:space="preserve"> external consultants </w:t>
            </w:r>
            <w:r w:rsidR="007F4F02" w:rsidRPr="007F4F02">
              <w:t xml:space="preserve">will be </w:t>
            </w:r>
            <w:r w:rsidRPr="007F4F02">
              <w:t xml:space="preserve">used for the drafting and checking of such clauses </w:t>
            </w:r>
            <w:r w:rsidR="007F4F02" w:rsidRPr="007F4F02">
              <w:t xml:space="preserve">and </w:t>
            </w:r>
            <w:r w:rsidRPr="007F4F02">
              <w:t>the applicant</w:t>
            </w:r>
            <w:r w:rsidR="007F4F02" w:rsidRPr="007F4F02">
              <w:t xml:space="preserve"> will be</w:t>
            </w:r>
            <w:r w:rsidRPr="007F4F02">
              <w:t xml:space="preserve"> liable to</w:t>
            </w:r>
            <w:r w:rsidR="007F4F02" w:rsidRPr="007F4F02">
              <w:t xml:space="preserve"> pay</w:t>
            </w:r>
            <w:r w:rsidRPr="007F4F02">
              <w:t xml:space="preserve"> the Council’s costs to undertake this</w:t>
            </w:r>
            <w:r>
              <w:t xml:space="preserve">. </w:t>
            </w:r>
          </w:p>
          <w:p w14:paraId="2005E8E1" w14:textId="77777777" w:rsidR="006444CB" w:rsidRDefault="006444CB" w:rsidP="00DD5369">
            <w:pPr>
              <w:pStyle w:val="ListParagraph"/>
              <w:numPr>
                <w:ilvl w:val="0"/>
                <w:numId w:val="1"/>
              </w:numPr>
            </w:pPr>
            <w:r>
              <w:t>Please note the applicant needs to agree to pay the Council’s incurred costs for independent review. Please re</w:t>
            </w:r>
            <w:r w:rsidR="007E718A">
              <w:t xml:space="preserve">quest a quote for such before or </w:t>
            </w:r>
            <w:r>
              <w:t xml:space="preserve">at submission. </w:t>
            </w:r>
          </w:p>
          <w:p w14:paraId="1DC3D42F" w14:textId="77777777" w:rsidR="00F60F03" w:rsidRDefault="00F60F03" w:rsidP="00DD5369">
            <w:pPr>
              <w:pStyle w:val="ListParagraph"/>
              <w:numPr>
                <w:ilvl w:val="0"/>
                <w:numId w:val="1"/>
              </w:numPr>
            </w:pPr>
            <w:r>
              <w:t xml:space="preserve">Government guidance of viability (including how to calculate values) can be found </w:t>
            </w:r>
            <w:hyperlink r:id="rId42" w:anchor="standardised-inputs-to-viability-assessment" w:history="1">
              <w:r w:rsidRPr="00F60F03">
                <w:rPr>
                  <w:rStyle w:val="Hyperlink"/>
                </w:rPr>
                <w:t>here</w:t>
              </w:r>
            </w:hyperlink>
            <w:r>
              <w:t>.</w:t>
            </w:r>
          </w:p>
          <w:p w14:paraId="01DADDF4" w14:textId="77777777" w:rsidR="000F6E37" w:rsidRPr="006C6F45" w:rsidRDefault="000F6E37" w:rsidP="006251C2">
            <w:pPr>
              <w:pStyle w:val="ListParagraph"/>
            </w:pPr>
          </w:p>
        </w:tc>
      </w:tr>
    </w:tbl>
    <w:p w14:paraId="3909C9D5" w14:textId="77777777" w:rsidR="00C21E88" w:rsidRPr="006C6F45" w:rsidRDefault="00C21E88" w:rsidP="00E10B37"/>
    <w:sectPr w:rsidR="00C21E88" w:rsidRPr="006C6F45" w:rsidSect="008D5003">
      <w:headerReference w:type="default" r:id="rId43"/>
      <w:pgSz w:w="16838" w:h="11906" w:orient="landscape"/>
      <w:pgMar w:top="567" w:right="1103"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B271" w14:textId="77777777" w:rsidR="00B85D3B" w:rsidRDefault="00B85D3B" w:rsidP="00AC35A4">
      <w:pPr>
        <w:spacing w:after="0" w:line="240" w:lineRule="auto"/>
      </w:pPr>
      <w:r>
        <w:separator/>
      </w:r>
    </w:p>
  </w:endnote>
  <w:endnote w:type="continuationSeparator" w:id="0">
    <w:p w14:paraId="3D582039" w14:textId="77777777" w:rsidR="00B85D3B" w:rsidRDefault="00B85D3B" w:rsidP="00AC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FBE0" w14:textId="77777777" w:rsidR="00B85D3B" w:rsidRDefault="00B85D3B" w:rsidP="00AC35A4">
      <w:pPr>
        <w:spacing w:after="0" w:line="240" w:lineRule="auto"/>
      </w:pPr>
      <w:r>
        <w:separator/>
      </w:r>
    </w:p>
  </w:footnote>
  <w:footnote w:type="continuationSeparator" w:id="0">
    <w:p w14:paraId="7F5F21E9" w14:textId="77777777" w:rsidR="00B85D3B" w:rsidRDefault="00B85D3B" w:rsidP="00AC3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B014" w14:textId="5234839F" w:rsidR="00372AA8" w:rsidRDefault="00372AA8" w:rsidP="008D5003">
    <w:pPr>
      <w:pStyle w:val="Header"/>
      <w:jc w:val="right"/>
    </w:pPr>
    <w:r>
      <w:t>ADOPTED VERSION 16 JANUARY 2020</w:t>
    </w:r>
    <w:r w:rsidR="004939B5">
      <w:t xml:space="preserve"> (REVIEWED FEBRUARY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602F8"/>
    <w:multiLevelType w:val="hybridMultilevel"/>
    <w:tmpl w:val="BA96A8D2"/>
    <w:lvl w:ilvl="0" w:tplc="629083E0">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5779A"/>
    <w:multiLevelType w:val="hybridMultilevel"/>
    <w:tmpl w:val="78AE2BAA"/>
    <w:lvl w:ilvl="0" w:tplc="AC1055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AA23BC"/>
    <w:multiLevelType w:val="hybridMultilevel"/>
    <w:tmpl w:val="D4DEEDD2"/>
    <w:lvl w:ilvl="0" w:tplc="4A2A98B8">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922266">
    <w:abstractNumId w:val="2"/>
  </w:num>
  <w:num w:numId="2" w16cid:durableId="1689020444">
    <w:abstractNumId w:val="0"/>
  </w:num>
  <w:num w:numId="3" w16cid:durableId="1518499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45"/>
    <w:rsid w:val="000147AD"/>
    <w:rsid w:val="0002712A"/>
    <w:rsid w:val="00067281"/>
    <w:rsid w:val="00090065"/>
    <w:rsid w:val="0009090C"/>
    <w:rsid w:val="000951B8"/>
    <w:rsid w:val="00097C9E"/>
    <w:rsid w:val="000B4A33"/>
    <w:rsid w:val="000F6E37"/>
    <w:rsid w:val="00106585"/>
    <w:rsid w:val="001146F5"/>
    <w:rsid w:val="0013058F"/>
    <w:rsid w:val="0018011A"/>
    <w:rsid w:val="00190BD4"/>
    <w:rsid w:val="00192C23"/>
    <w:rsid w:val="001A0682"/>
    <w:rsid w:val="001C3031"/>
    <w:rsid w:val="0021211E"/>
    <w:rsid w:val="0022112C"/>
    <w:rsid w:val="00227E89"/>
    <w:rsid w:val="00230573"/>
    <w:rsid w:val="002768F1"/>
    <w:rsid w:val="002C6D1A"/>
    <w:rsid w:val="002E34BE"/>
    <w:rsid w:val="002F56D6"/>
    <w:rsid w:val="003006A8"/>
    <w:rsid w:val="00304FB8"/>
    <w:rsid w:val="003116EA"/>
    <w:rsid w:val="003152BC"/>
    <w:rsid w:val="00334115"/>
    <w:rsid w:val="00335FA7"/>
    <w:rsid w:val="0035722D"/>
    <w:rsid w:val="00372AA8"/>
    <w:rsid w:val="00375D6B"/>
    <w:rsid w:val="003B300E"/>
    <w:rsid w:val="003C6B88"/>
    <w:rsid w:val="003E2F5E"/>
    <w:rsid w:val="004939B5"/>
    <w:rsid w:val="00494B18"/>
    <w:rsid w:val="004A75F3"/>
    <w:rsid w:val="004C7CE9"/>
    <w:rsid w:val="00524E16"/>
    <w:rsid w:val="00550B67"/>
    <w:rsid w:val="005652F2"/>
    <w:rsid w:val="00566128"/>
    <w:rsid w:val="00576A9C"/>
    <w:rsid w:val="0058058A"/>
    <w:rsid w:val="00591837"/>
    <w:rsid w:val="005C28FB"/>
    <w:rsid w:val="005D2FA9"/>
    <w:rsid w:val="005E4553"/>
    <w:rsid w:val="005E4D88"/>
    <w:rsid w:val="00622B70"/>
    <w:rsid w:val="006251C2"/>
    <w:rsid w:val="00634751"/>
    <w:rsid w:val="006444CB"/>
    <w:rsid w:val="006567DB"/>
    <w:rsid w:val="00697338"/>
    <w:rsid w:val="006B3326"/>
    <w:rsid w:val="006C6F45"/>
    <w:rsid w:val="006D3DAB"/>
    <w:rsid w:val="006D67D1"/>
    <w:rsid w:val="006F430D"/>
    <w:rsid w:val="007141CD"/>
    <w:rsid w:val="00731CE7"/>
    <w:rsid w:val="00787CE7"/>
    <w:rsid w:val="00790278"/>
    <w:rsid w:val="00795CA2"/>
    <w:rsid w:val="007A0FDF"/>
    <w:rsid w:val="007A6DF5"/>
    <w:rsid w:val="007A74CE"/>
    <w:rsid w:val="007E6896"/>
    <w:rsid w:val="007E718A"/>
    <w:rsid w:val="007F4F02"/>
    <w:rsid w:val="008637A5"/>
    <w:rsid w:val="008A0E43"/>
    <w:rsid w:val="008A37AA"/>
    <w:rsid w:val="008C091B"/>
    <w:rsid w:val="008C41EE"/>
    <w:rsid w:val="008D16E2"/>
    <w:rsid w:val="008D3650"/>
    <w:rsid w:val="008D5003"/>
    <w:rsid w:val="008E63DD"/>
    <w:rsid w:val="009044A4"/>
    <w:rsid w:val="0092439E"/>
    <w:rsid w:val="00932B11"/>
    <w:rsid w:val="00953750"/>
    <w:rsid w:val="00966414"/>
    <w:rsid w:val="00994D8F"/>
    <w:rsid w:val="00A057A8"/>
    <w:rsid w:val="00A10AC1"/>
    <w:rsid w:val="00A514DC"/>
    <w:rsid w:val="00A70047"/>
    <w:rsid w:val="00A7057E"/>
    <w:rsid w:val="00A84F06"/>
    <w:rsid w:val="00AC35A4"/>
    <w:rsid w:val="00AF128D"/>
    <w:rsid w:val="00B17D8C"/>
    <w:rsid w:val="00B374F0"/>
    <w:rsid w:val="00B37D7C"/>
    <w:rsid w:val="00B574DE"/>
    <w:rsid w:val="00B628C7"/>
    <w:rsid w:val="00B85D3B"/>
    <w:rsid w:val="00B93C7C"/>
    <w:rsid w:val="00C10D95"/>
    <w:rsid w:val="00C21E88"/>
    <w:rsid w:val="00C76363"/>
    <w:rsid w:val="00C84AA0"/>
    <w:rsid w:val="00C95C22"/>
    <w:rsid w:val="00CA5316"/>
    <w:rsid w:val="00CE4C27"/>
    <w:rsid w:val="00D261B4"/>
    <w:rsid w:val="00D54161"/>
    <w:rsid w:val="00D66C00"/>
    <w:rsid w:val="00D84E4C"/>
    <w:rsid w:val="00DD5369"/>
    <w:rsid w:val="00DF62DB"/>
    <w:rsid w:val="00E10B37"/>
    <w:rsid w:val="00E5012C"/>
    <w:rsid w:val="00E96EF8"/>
    <w:rsid w:val="00ED1594"/>
    <w:rsid w:val="00ED758A"/>
    <w:rsid w:val="00F04599"/>
    <w:rsid w:val="00F60F03"/>
    <w:rsid w:val="00F85F0A"/>
    <w:rsid w:val="00F90A4B"/>
    <w:rsid w:val="00F97207"/>
    <w:rsid w:val="00FA1176"/>
    <w:rsid w:val="00FB403E"/>
    <w:rsid w:val="00FC1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CED3"/>
  <w15:chartTrackingRefBased/>
  <w15:docId w15:val="{6096D957-BC0F-4A13-B71D-7F3B0667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E88"/>
    <w:pPr>
      <w:ind w:left="720"/>
      <w:contextualSpacing/>
    </w:pPr>
  </w:style>
  <w:style w:type="character" w:styleId="Hyperlink">
    <w:name w:val="Hyperlink"/>
    <w:basedOn w:val="DefaultParagraphFont"/>
    <w:uiPriority w:val="99"/>
    <w:unhideWhenUsed/>
    <w:rsid w:val="00A70047"/>
    <w:rPr>
      <w:color w:val="0563C1" w:themeColor="hyperlink"/>
      <w:u w:val="single"/>
    </w:rPr>
  </w:style>
  <w:style w:type="character" w:styleId="FollowedHyperlink">
    <w:name w:val="FollowedHyperlink"/>
    <w:basedOn w:val="DefaultParagraphFont"/>
    <w:uiPriority w:val="99"/>
    <w:semiHidden/>
    <w:unhideWhenUsed/>
    <w:rsid w:val="00CE4C27"/>
    <w:rPr>
      <w:color w:val="954F72" w:themeColor="followedHyperlink"/>
      <w:u w:val="single"/>
    </w:rPr>
  </w:style>
  <w:style w:type="paragraph" w:styleId="BalloonText">
    <w:name w:val="Balloon Text"/>
    <w:basedOn w:val="Normal"/>
    <w:link w:val="BalloonTextChar"/>
    <w:uiPriority w:val="99"/>
    <w:semiHidden/>
    <w:unhideWhenUsed/>
    <w:rsid w:val="002F5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D6"/>
    <w:rPr>
      <w:rFonts w:ascii="Segoe UI" w:hAnsi="Segoe UI" w:cs="Segoe UI"/>
      <w:sz w:val="18"/>
      <w:szCs w:val="18"/>
    </w:rPr>
  </w:style>
  <w:style w:type="paragraph" w:styleId="Header">
    <w:name w:val="header"/>
    <w:basedOn w:val="Normal"/>
    <w:link w:val="HeaderChar"/>
    <w:uiPriority w:val="99"/>
    <w:unhideWhenUsed/>
    <w:rsid w:val="00AC3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5A4"/>
  </w:style>
  <w:style w:type="paragraph" w:styleId="Footer">
    <w:name w:val="footer"/>
    <w:basedOn w:val="Normal"/>
    <w:link w:val="FooterChar"/>
    <w:uiPriority w:val="99"/>
    <w:unhideWhenUsed/>
    <w:rsid w:val="00AC3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5A4"/>
  </w:style>
  <w:style w:type="character" w:styleId="CommentReference">
    <w:name w:val="annotation reference"/>
    <w:basedOn w:val="DefaultParagraphFont"/>
    <w:uiPriority w:val="99"/>
    <w:semiHidden/>
    <w:unhideWhenUsed/>
    <w:rsid w:val="00966414"/>
    <w:rPr>
      <w:sz w:val="16"/>
      <w:szCs w:val="16"/>
    </w:rPr>
  </w:style>
  <w:style w:type="paragraph" w:styleId="CommentText">
    <w:name w:val="annotation text"/>
    <w:basedOn w:val="Normal"/>
    <w:link w:val="CommentTextChar"/>
    <w:uiPriority w:val="99"/>
    <w:unhideWhenUsed/>
    <w:rsid w:val="00966414"/>
    <w:pPr>
      <w:spacing w:line="240" w:lineRule="auto"/>
    </w:pPr>
    <w:rPr>
      <w:sz w:val="20"/>
      <w:szCs w:val="20"/>
    </w:rPr>
  </w:style>
  <w:style w:type="character" w:customStyle="1" w:styleId="CommentTextChar">
    <w:name w:val="Comment Text Char"/>
    <w:basedOn w:val="DefaultParagraphFont"/>
    <w:link w:val="CommentText"/>
    <w:uiPriority w:val="99"/>
    <w:rsid w:val="00966414"/>
    <w:rPr>
      <w:sz w:val="20"/>
      <w:szCs w:val="20"/>
    </w:rPr>
  </w:style>
  <w:style w:type="paragraph" w:styleId="CommentSubject">
    <w:name w:val="annotation subject"/>
    <w:basedOn w:val="CommentText"/>
    <w:next w:val="CommentText"/>
    <w:link w:val="CommentSubjectChar"/>
    <w:uiPriority w:val="99"/>
    <w:semiHidden/>
    <w:unhideWhenUsed/>
    <w:rsid w:val="00966414"/>
    <w:rPr>
      <w:b/>
      <w:bCs/>
    </w:rPr>
  </w:style>
  <w:style w:type="character" w:customStyle="1" w:styleId="CommentSubjectChar">
    <w:name w:val="Comment Subject Char"/>
    <w:basedOn w:val="CommentTextChar"/>
    <w:link w:val="CommentSubject"/>
    <w:uiPriority w:val="99"/>
    <w:semiHidden/>
    <w:rsid w:val="00966414"/>
    <w:rPr>
      <w:b/>
      <w:bCs/>
      <w:sz w:val="20"/>
      <w:szCs w:val="20"/>
    </w:rPr>
  </w:style>
  <w:style w:type="character" w:styleId="UnresolvedMention">
    <w:name w:val="Unresolved Mention"/>
    <w:basedOn w:val="DefaultParagraphFont"/>
    <w:uiPriority w:val="99"/>
    <w:semiHidden/>
    <w:unhideWhenUsed/>
    <w:rsid w:val="00212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0168">
      <w:bodyDiv w:val="1"/>
      <w:marLeft w:val="0"/>
      <w:marRight w:val="0"/>
      <w:marTop w:val="0"/>
      <w:marBottom w:val="0"/>
      <w:divBdr>
        <w:top w:val="none" w:sz="0" w:space="0" w:color="auto"/>
        <w:left w:val="none" w:sz="0" w:space="0" w:color="auto"/>
        <w:bottom w:val="none" w:sz="0" w:space="0" w:color="auto"/>
        <w:right w:val="none" w:sz="0" w:space="0" w:color="auto"/>
      </w:divBdr>
    </w:div>
    <w:div w:id="503323634">
      <w:bodyDiv w:val="1"/>
      <w:marLeft w:val="0"/>
      <w:marRight w:val="0"/>
      <w:marTop w:val="0"/>
      <w:marBottom w:val="0"/>
      <w:divBdr>
        <w:top w:val="none" w:sz="0" w:space="0" w:color="auto"/>
        <w:left w:val="none" w:sz="0" w:space="0" w:color="auto"/>
        <w:bottom w:val="none" w:sz="0" w:space="0" w:color="auto"/>
        <w:right w:val="none" w:sz="0" w:space="0" w:color="auto"/>
      </w:divBdr>
    </w:div>
    <w:div w:id="611937023">
      <w:bodyDiv w:val="1"/>
      <w:marLeft w:val="0"/>
      <w:marRight w:val="0"/>
      <w:marTop w:val="0"/>
      <w:marBottom w:val="0"/>
      <w:divBdr>
        <w:top w:val="none" w:sz="0" w:space="0" w:color="auto"/>
        <w:left w:val="none" w:sz="0" w:space="0" w:color="auto"/>
        <w:bottom w:val="none" w:sz="0" w:space="0" w:color="auto"/>
        <w:right w:val="none" w:sz="0" w:space="0" w:color="auto"/>
      </w:divBdr>
    </w:div>
    <w:div w:id="622425416">
      <w:bodyDiv w:val="1"/>
      <w:marLeft w:val="0"/>
      <w:marRight w:val="0"/>
      <w:marTop w:val="0"/>
      <w:marBottom w:val="0"/>
      <w:divBdr>
        <w:top w:val="none" w:sz="0" w:space="0" w:color="auto"/>
        <w:left w:val="none" w:sz="0" w:space="0" w:color="auto"/>
        <w:bottom w:val="none" w:sz="0" w:space="0" w:color="auto"/>
        <w:right w:val="none" w:sz="0" w:space="0" w:color="auto"/>
      </w:divBdr>
    </w:div>
    <w:div w:id="1626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making-an-application" TargetMode="External"/><Relationship Id="rId13" Type="http://schemas.openxmlformats.org/officeDocument/2006/relationships/hyperlink" Target="https://www.gov.uk/guidance/conserving-and-enhancing-the-historic-environment" TargetMode="External"/><Relationship Id="rId18" Type="http://schemas.openxmlformats.org/officeDocument/2006/relationships/hyperlink" Target="https://www.rics.org/profession-standards/rics-standards-and-guidance/sector-standards/real-estate-standards/code-of-measuring-practice" TargetMode="External"/><Relationship Id="rId26" Type="http://schemas.openxmlformats.org/officeDocument/2006/relationships/hyperlink" Target="https://www.gov.uk/guidance/protected-species-how-to-review-planning-applications" TargetMode="External"/><Relationship Id="rId39" Type="http://schemas.openxmlformats.org/officeDocument/2006/relationships/hyperlink" Target="https://www.gov.uk/guidance/ensuring-the-vitality-of-town-centres" TargetMode="External"/><Relationship Id="rId3" Type="http://schemas.openxmlformats.org/officeDocument/2006/relationships/styles" Target="styles.xml"/><Relationship Id="rId21" Type="http://schemas.openxmlformats.org/officeDocument/2006/relationships/hyperlink" Target="https://www.gov.uk/guidance/planning-obligations" TargetMode="External"/><Relationship Id="rId34" Type="http://schemas.openxmlformats.org/officeDocument/2006/relationships/hyperlink" Target="https://folkestone-hythe.maps.arcgis.com/apps/webappviewer/index.html?id=95f9db5c8443496aa543e7d4193717c8" TargetMode="External"/><Relationship Id="rId42" Type="http://schemas.openxmlformats.org/officeDocument/2006/relationships/hyperlink" Target="https://www.gov.uk/guidance/viability" TargetMode="External"/><Relationship Id="rId7" Type="http://schemas.openxmlformats.org/officeDocument/2006/relationships/endnotes" Target="endnotes.xml"/><Relationship Id="rId12" Type="http://schemas.openxmlformats.org/officeDocument/2006/relationships/hyperlink" Target="http://webapps.kent.gov.uk/kcc.exploringkentspast.web.sites.public/SingleResult.aspx?uid=TKE1046" TargetMode="External"/><Relationship Id="rId17" Type="http://schemas.openxmlformats.org/officeDocument/2006/relationships/hyperlink" Target="https://ecab.planningportal.co.uk/uploads/1app/forms/cil_questions.pdf" TargetMode="External"/><Relationship Id="rId25" Type="http://schemas.openxmlformats.org/officeDocument/2006/relationships/hyperlink" Target="https://cieem.net/revised-good-practice-guidance/" TargetMode="External"/><Relationship Id="rId33" Type="http://schemas.openxmlformats.org/officeDocument/2006/relationships/hyperlink" Target="https://historicengland.org.uk/listing/the-list/" TargetMode="External"/><Relationship Id="rId38" Type="http://schemas.openxmlformats.org/officeDocument/2006/relationships/hyperlink" Target="https://www.gov.uk/guidance/ensuring-the-vitality-of-town-centres" TargetMode="External"/><Relationship Id="rId2" Type="http://schemas.openxmlformats.org/officeDocument/2006/relationships/numbering" Target="numbering.xml"/><Relationship Id="rId16" Type="http://schemas.openxmlformats.org/officeDocument/2006/relationships/hyperlink" Target="https://www.folkestone-hythe.gov.uk/planning/planning-policy/CIL/info" TargetMode="External"/><Relationship Id="rId20" Type="http://schemas.openxmlformats.org/officeDocument/2006/relationships/hyperlink" Target="https://www.folkestone-hythe.gov.uk/planning/planning-advice-and-fees/section-106" TargetMode="External"/><Relationship Id="rId29" Type="http://schemas.openxmlformats.org/officeDocument/2006/relationships/hyperlink" Target="http://folkestone-hythe.maps.arcgis.com/apps/webappviewer/index.html?id=9e6d849461f8499493fd48cd62549b60" TargetMode="External"/><Relationship Id="rId41" Type="http://schemas.openxmlformats.org/officeDocument/2006/relationships/hyperlink" Target="https://www.gov.uk/guidance/travel-plans-transport-assessments-and-stat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lkestone-hythe.maps.arcgis.com/apps/webappviewer/index.html?id=95f9db5c8443496aa543e7d4193717c8" TargetMode="External"/><Relationship Id="rId24" Type="http://schemas.openxmlformats.org/officeDocument/2006/relationships/hyperlink" Target="https://cieem.net/revised-good-practice-guidance/" TargetMode="External"/><Relationship Id="rId32" Type="http://schemas.openxmlformats.org/officeDocument/2006/relationships/hyperlink" Target="https://www.folkestone-hythe.gov.uk/planning/planning-advice-and-fees/planning-permission-in-flood-risk-areas" TargetMode="External"/><Relationship Id="rId37" Type="http://schemas.openxmlformats.org/officeDocument/2006/relationships/hyperlink" Target="https://www.gov.uk/guidance/noise--2" TargetMode="External"/><Relationship Id="rId40" Type="http://schemas.openxmlformats.org/officeDocument/2006/relationships/hyperlink" Target="https://www.gov.uk/guidance/flood-risk-and-coastal-chang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lkestone-hythe.gov.uk/planning/applying-for-planning-permission/making-a-planning-application?cur=2" TargetMode="External"/><Relationship Id="rId23" Type="http://schemas.openxmlformats.org/officeDocument/2006/relationships/hyperlink" Target="https://www.gov.uk/guidance/protected-species-how-to-review-planning-applications" TargetMode="External"/><Relationship Id="rId28" Type="http://schemas.openxmlformats.org/officeDocument/2006/relationships/hyperlink" Target="https://www.gov.uk/guidance/protected-species-how-to-review-planning-applications" TargetMode="External"/><Relationship Id="rId36" Type="http://schemas.openxmlformats.org/officeDocument/2006/relationships/hyperlink" Target="https://www.folkestone-hythe.gov.uk/planning-policy/planning-policy-supplementary-planning-documents" TargetMode="External"/><Relationship Id="rId10" Type="http://schemas.openxmlformats.org/officeDocument/2006/relationships/hyperlink" Target="https://folkestone-hythe.maps.arcgis.com/apps/webappviewer/index.html?id=95f9db5c8443496aa543e7d4193717c8" TargetMode="External"/><Relationship Id="rId19" Type="http://schemas.openxmlformats.org/officeDocument/2006/relationships/hyperlink" Target="mailto:environmental.health@folkestone-hythe.gov.uk" TargetMode="External"/><Relationship Id="rId31" Type="http://schemas.openxmlformats.org/officeDocument/2006/relationships/hyperlink" Target="https://flood-map-for-planning.service.gov.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olkestone-hythe.gov.uk/environmental-protection/pollution/air-quality" TargetMode="External"/><Relationship Id="rId14" Type="http://schemas.openxmlformats.org/officeDocument/2006/relationships/image" Target="media/image1.png"/><Relationship Id="rId22" Type="http://schemas.openxmlformats.org/officeDocument/2006/relationships/hyperlink" Target="https://cieem.net/resource/guidance-on-preliminary-ecological-appraisal-gpea/" TargetMode="External"/><Relationship Id="rId27" Type="http://schemas.openxmlformats.org/officeDocument/2006/relationships/hyperlink" Target="https://cieem.net/revised-good-practice-guidance/" TargetMode="External"/><Relationship Id="rId30" Type="http://schemas.openxmlformats.org/officeDocument/2006/relationships/hyperlink" Target="https://www.folkestone-hythe.gov.uk/downloads/download/102/strategic-flood-risk-assessments" TargetMode="External"/><Relationship Id="rId35" Type="http://schemas.openxmlformats.org/officeDocument/2006/relationships/hyperlink" Target="https://www.gov.uk/guidance/light-pollution"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49385-810F-4FEE-B090-18E591A1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Shepway District Council</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Shepway District Council</dc:creator>
  <cp:keywords/>
  <dc:description/>
  <cp:lastModifiedBy>Bailey, Rob</cp:lastModifiedBy>
  <cp:revision>2</cp:revision>
  <cp:lastPrinted>2018-09-26T10:32:00Z</cp:lastPrinted>
  <dcterms:created xsi:type="dcterms:W3CDTF">2023-02-26T21:39:00Z</dcterms:created>
  <dcterms:modified xsi:type="dcterms:W3CDTF">2023-02-26T21:39:00Z</dcterms:modified>
</cp:coreProperties>
</file>